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6" w:type="dxa"/>
        <w:jc w:val="center"/>
        <w:tblInd w:w="-27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835"/>
        <w:gridCol w:w="5811"/>
      </w:tblGrid>
      <w:tr w:rsidR="000640C7" w:rsidRPr="00312D9D" w:rsidTr="000157E8">
        <w:trPr>
          <w:jc w:val="center"/>
        </w:trPr>
        <w:tc>
          <w:tcPr>
            <w:tcW w:w="3835" w:type="dxa"/>
            <w:tcBorders>
              <w:right w:val="nil"/>
            </w:tcBorders>
          </w:tcPr>
          <w:p w:rsidR="000640C7" w:rsidRPr="00483AF5" w:rsidRDefault="000640C7" w:rsidP="00A04372">
            <w:pPr>
              <w:spacing w:after="0"/>
              <w:jc w:val="center"/>
              <w:rPr>
                <w:rFonts w:eastAsia="Times New Roman"/>
                <w:szCs w:val="26"/>
                <w:lang w:val="fr-FR"/>
              </w:rPr>
            </w:pPr>
            <w:r w:rsidRPr="00483AF5">
              <w:rPr>
                <w:rFonts w:eastAsia="Times New Roman"/>
                <w:szCs w:val="26"/>
                <w:lang w:val="fr-FR"/>
              </w:rPr>
              <w:t>UBND TỈNH S</w:t>
            </w:r>
            <w:r w:rsidRPr="00483AF5">
              <w:rPr>
                <w:rFonts w:eastAsia="Times New Roman" w:hint="eastAsia"/>
                <w:szCs w:val="26"/>
                <w:lang w:val="fr-FR"/>
              </w:rPr>
              <w:t>Ơ</w:t>
            </w:r>
            <w:r w:rsidRPr="00483AF5">
              <w:rPr>
                <w:rFonts w:eastAsia="Times New Roman"/>
                <w:szCs w:val="26"/>
                <w:lang w:val="fr-FR"/>
              </w:rPr>
              <w:t>N LA</w:t>
            </w:r>
          </w:p>
          <w:p w:rsidR="000640C7" w:rsidRPr="00483AF5" w:rsidRDefault="000640C7" w:rsidP="00A04372">
            <w:pPr>
              <w:spacing w:after="0"/>
              <w:jc w:val="center"/>
              <w:rPr>
                <w:rFonts w:eastAsia="Times New Roman"/>
                <w:b/>
                <w:szCs w:val="26"/>
                <w:lang w:val="fr-FR"/>
              </w:rPr>
            </w:pPr>
            <w:r>
              <w:rPr>
                <w:rFonts w:eastAsia="Times New Roman"/>
                <w:b/>
                <w:szCs w:val="26"/>
                <w:lang w:val="fr-FR"/>
              </w:rPr>
              <w:t xml:space="preserve">HỘI KHUYẾN HỌC </w:t>
            </w:r>
          </w:p>
          <w:p w:rsidR="000640C7" w:rsidRPr="00483AF5" w:rsidRDefault="00852188" w:rsidP="00A04372">
            <w:pPr>
              <w:spacing w:after="0"/>
              <w:jc w:val="center"/>
              <w:rPr>
                <w:rFonts w:eastAsia="Times New Roman"/>
                <w:szCs w:val="28"/>
                <w:lang w:val="fr-FR"/>
              </w:rPr>
            </w:pPr>
            <w:r w:rsidRPr="00852188">
              <w:rPr>
                <w:rFonts w:eastAsia="Times New Roman"/>
                <w:noProof/>
                <w:szCs w:val="28"/>
              </w:rPr>
              <w:pict>
                <v:line id="Line 6" o:spid="_x0000_s1026" style="position:absolute;left:0;text-align:left;z-index:251660288;visibility:visible" from="48.4pt,2pt" to="105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Mm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ET6LsA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O4m6b7aAAAABgEAAA8AAABkcnMvZG93bnJldi54bWxMj8FOwzAQRO9I/IO1SFwqajegCkKc&#10;CgG5caGAuG7jJYmI12nstoGvZ+kFjqMZzbwpVpPv1Z7G2AW2sJgbUMR1cB03Fl5fqotrUDEhO+wD&#10;k4UvirAqT08KzF048DPt16lRUsIxRwttSkOudaxb8hjnYSAW7yOMHpPIsdFuxIOU+15nxiy1x45l&#10;ocWB7luqP9c7byFWb7Stvmf1zLxfNoGy7cPTI1p7fjbd3YJKNKW/MPziCzqUwrQJO3ZR9RZulkKe&#10;LFzJI7GzhclAbY5al4X+j1/+AAAA//8DAFBLAQItABQABgAIAAAAIQC2gziS/gAAAOEBAAATAAAA&#10;AAAAAAAAAAAAAAAAAABbQ29udGVudF9UeXBlc10ueG1sUEsBAi0AFAAGAAgAAAAhADj9If/WAAAA&#10;lAEAAAsAAAAAAAAAAAAAAAAALwEAAF9yZWxzLy5yZWxzUEsBAi0AFAAGAAgAAAAhAIpjAyYQAgAA&#10;JwQAAA4AAAAAAAAAAAAAAAAALgIAAGRycy9lMm9Eb2MueG1sUEsBAi0AFAAGAAgAAAAhAO4m6b7a&#10;AAAABgEAAA8AAAAAAAAAAAAAAAAAagQAAGRycy9kb3ducmV2LnhtbFBLBQYAAAAABAAEAPMAAABx&#10;BQAAAAA=&#10;"/>
              </w:pict>
            </w:r>
          </w:p>
          <w:p w:rsidR="000640C7" w:rsidRPr="0035720C" w:rsidRDefault="000640C7" w:rsidP="00A04372">
            <w:pPr>
              <w:spacing w:after="0"/>
              <w:jc w:val="center"/>
              <w:rPr>
                <w:rFonts w:eastAsia="Times New Roman"/>
                <w:szCs w:val="28"/>
                <w:lang w:val="fr-FR"/>
              </w:rPr>
            </w:pPr>
            <w:r w:rsidRPr="0035720C">
              <w:rPr>
                <w:rFonts w:eastAsia="Times New Roman"/>
                <w:szCs w:val="28"/>
                <w:lang w:val="fr-FR"/>
              </w:rPr>
              <w:t>Số:</w:t>
            </w:r>
            <w:r>
              <w:rPr>
                <w:rFonts w:eastAsia="Times New Roman"/>
                <w:b/>
                <w:szCs w:val="28"/>
                <w:lang w:val="fr-FR"/>
              </w:rPr>
              <w:t xml:space="preserve"> </w:t>
            </w:r>
            <w:r w:rsidR="007127D1">
              <w:rPr>
                <w:rFonts w:eastAsia="Times New Roman"/>
                <w:b/>
                <w:szCs w:val="28"/>
                <w:lang w:val="fr-FR"/>
              </w:rPr>
              <w:t>72</w:t>
            </w:r>
            <w:r>
              <w:rPr>
                <w:rFonts w:eastAsia="Times New Roman"/>
                <w:b/>
                <w:szCs w:val="28"/>
                <w:lang w:val="fr-FR"/>
              </w:rPr>
              <w:t xml:space="preserve"> </w:t>
            </w:r>
            <w:r w:rsidRPr="0035720C">
              <w:rPr>
                <w:rFonts w:eastAsia="Times New Roman"/>
                <w:szCs w:val="28"/>
                <w:lang w:val="fr-FR"/>
              </w:rPr>
              <w:t>/</w:t>
            </w:r>
            <w:r>
              <w:rPr>
                <w:rFonts w:eastAsia="Times New Roman"/>
                <w:szCs w:val="28"/>
                <w:lang w:val="fr-FR"/>
              </w:rPr>
              <w:t>CV - HKH</w:t>
            </w:r>
          </w:p>
          <w:p w:rsidR="000640C7" w:rsidRPr="00512592" w:rsidRDefault="000640C7" w:rsidP="000640C7">
            <w:pPr>
              <w:spacing w:after="0"/>
              <w:jc w:val="center"/>
              <w:rPr>
                <w:rFonts w:eastAsia="Times New Roman"/>
                <w:szCs w:val="28"/>
                <w:lang w:val="fr-FR"/>
              </w:rPr>
            </w:pPr>
            <w:r w:rsidRPr="00512592">
              <w:rPr>
                <w:rFonts w:eastAsia="Times New Roman"/>
                <w:sz w:val="22"/>
                <w:szCs w:val="24"/>
                <w:lang w:val="fr-FR"/>
              </w:rPr>
              <w:t>( V/v Phối hợp đôn đốc hỗ trợ cùng tiếp sức mùa thi tốt nghiệp THPT năm 2022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640C7" w:rsidRPr="00746B8C" w:rsidRDefault="000640C7" w:rsidP="00A04372">
            <w:pPr>
              <w:spacing w:after="0"/>
              <w:jc w:val="center"/>
              <w:rPr>
                <w:rFonts w:eastAsia="Times New Roman"/>
                <w:szCs w:val="28"/>
                <w:lang w:val="fr-FR"/>
              </w:rPr>
            </w:pPr>
            <w:r w:rsidRPr="00746B8C">
              <w:rPr>
                <w:rFonts w:eastAsia="Times New Roman"/>
                <w:szCs w:val="28"/>
                <w:lang w:val="fr-FR"/>
              </w:rPr>
              <w:t>CỘNG HOÀ XÃ HỘI CHỦ NGHĨA VIỆT NAM</w:t>
            </w:r>
          </w:p>
          <w:p w:rsidR="000640C7" w:rsidRPr="0035720C" w:rsidRDefault="000640C7" w:rsidP="00A04372">
            <w:pPr>
              <w:spacing w:after="0"/>
              <w:jc w:val="center"/>
              <w:rPr>
                <w:rFonts w:eastAsia="Times New Roman"/>
                <w:b/>
                <w:szCs w:val="28"/>
                <w:lang w:val="fr-FR"/>
              </w:rPr>
            </w:pPr>
            <w:r w:rsidRPr="0035720C">
              <w:rPr>
                <w:rFonts w:eastAsia="Times New Roman" w:hint="eastAsia"/>
                <w:b/>
                <w:szCs w:val="28"/>
                <w:lang w:val="fr-FR"/>
              </w:rPr>
              <w:t>Đ</w:t>
            </w:r>
            <w:r w:rsidRPr="0035720C">
              <w:rPr>
                <w:rFonts w:eastAsia="Times New Roman"/>
                <w:b/>
                <w:szCs w:val="28"/>
                <w:lang w:val="fr-FR"/>
              </w:rPr>
              <w:t>ộc lập - Tự do - Hạnh phúc</w:t>
            </w:r>
          </w:p>
          <w:p w:rsidR="000640C7" w:rsidRDefault="00852188" w:rsidP="00A04372">
            <w:pPr>
              <w:spacing w:after="0"/>
              <w:jc w:val="center"/>
              <w:rPr>
                <w:rFonts w:eastAsia="Times New Roman"/>
                <w:szCs w:val="28"/>
                <w:lang w:val="fr-FR"/>
              </w:rPr>
            </w:pPr>
            <w:r w:rsidRPr="00852188">
              <w:rPr>
                <w:rFonts w:eastAsia="Times New Roman"/>
                <w:noProof/>
                <w:szCs w:val="28"/>
              </w:rPr>
              <w:pict>
                <v:line id="Line 7" o:spid="_x0000_s1027" style="position:absolute;left:0;text-align:left;z-index:251661312;visibility:visible" from="74.85pt,1.4pt" to="232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Tl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yDvbPQ0wYj2voTkfaKxzn/mukXBKLAEzhGYnLbOByIk70PCPUpvhJRR&#10;bKlQV+DFZDSJCU5LwYIzhDl72JfSohMJ4xK/WBV4HsOsPioWwRpO2PpmeyLk1YbLpQp4UArQuVnX&#10;efixSBfr+Xo+HoxH0/VgnFbV4NOmHA+mm2w2qZ6qsqyyn4FaNs4bwRhXgV0/m9n477S/vZLrVN2n&#10;896G5D167BeQ7f+RdNQyyHcdhL1ml53tNYZxjMG3pxPm/XEP9uMDX/0CAAD//wMAUEsDBBQABgAI&#10;AAAAIQDZAJz22wAAAAcBAAAPAAAAZHJzL2Rvd25yZXYueG1sTI/BTsMwEETvSPyDtUhcqtYhlAIh&#10;ToWA3HqhFHHdxksSEa/T2G0DX8/CBW47mtHsm3w5uk4daAitZwMXswQUceVty7WBzUs5vQEVIrLF&#10;zjMZ+KQAy+L0JMfM+iM/02EdayUlHDI00MTYZ1qHqiGHYeZ7YvHe/eAwihxqbQc8SrnrdJokC+2w&#10;ZfnQYE8PDVUf670zEMpX2pVfk2qSvF3WntLd4+oJjTk/G+/vQEUa418YfvAFHQph2vo926A60fPb&#10;a4kaSGWB+PPFlRzbX62LXP/nL74BAAD//wMAUEsBAi0AFAAGAAgAAAAhALaDOJL+AAAA4QEAABMA&#10;AAAAAAAAAAAAAAAAAAAAAFtDb250ZW50X1R5cGVzXS54bWxQSwECLQAUAAYACAAAACEAOP0h/9YA&#10;AACUAQAACwAAAAAAAAAAAAAAAAAvAQAAX3JlbHMvLnJlbHNQSwECLQAUAAYACAAAACEApuPU5REC&#10;AAAoBAAADgAAAAAAAAAAAAAAAAAuAgAAZHJzL2Uyb0RvYy54bWxQSwECLQAUAAYACAAAACEA2QCc&#10;9tsAAAAHAQAADwAAAAAAAAAAAAAAAABrBAAAZHJzL2Rvd25yZXYueG1sUEsFBgAAAAAEAAQA8wAA&#10;AHMFAAAAAA==&#10;"/>
              </w:pict>
            </w:r>
          </w:p>
          <w:p w:rsidR="000640C7" w:rsidRPr="00E20C3D" w:rsidRDefault="000640C7" w:rsidP="007127D1">
            <w:pPr>
              <w:spacing w:after="0"/>
              <w:jc w:val="center"/>
              <w:rPr>
                <w:rFonts w:eastAsia="Times New Roman"/>
                <w:szCs w:val="28"/>
                <w:lang w:val="fr-FR"/>
              </w:rPr>
            </w:pPr>
            <w:r w:rsidRPr="00E20C3D">
              <w:rPr>
                <w:rFonts w:eastAsia="Times New Roman"/>
                <w:i/>
                <w:szCs w:val="28"/>
                <w:lang w:val="fr-FR"/>
              </w:rPr>
              <w:t>S</w:t>
            </w:r>
            <w:r w:rsidRPr="00E20C3D">
              <w:rPr>
                <w:rFonts w:eastAsia="Times New Roman" w:hint="eastAsia"/>
                <w:i/>
                <w:szCs w:val="28"/>
                <w:lang w:val="fr-FR"/>
              </w:rPr>
              <w:t>ơ</w:t>
            </w:r>
            <w:r w:rsidRPr="00E20C3D">
              <w:rPr>
                <w:rFonts w:eastAsia="Times New Roman"/>
                <w:i/>
                <w:szCs w:val="28"/>
                <w:lang w:val="fr-FR"/>
              </w:rPr>
              <w:t xml:space="preserve">n La, ngày </w:t>
            </w:r>
            <w:r w:rsidR="007127D1">
              <w:rPr>
                <w:rFonts w:eastAsia="Times New Roman"/>
                <w:i/>
                <w:szCs w:val="28"/>
                <w:lang w:val="fr-FR"/>
              </w:rPr>
              <w:t xml:space="preserve">17 </w:t>
            </w:r>
            <w:r w:rsidRPr="00E20C3D">
              <w:rPr>
                <w:rFonts w:eastAsia="Times New Roman"/>
                <w:i/>
                <w:szCs w:val="28"/>
                <w:lang w:val="fr-FR"/>
              </w:rPr>
              <w:t>tháng</w:t>
            </w:r>
            <w:r>
              <w:rPr>
                <w:rFonts w:eastAsia="Times New Roman"/>
                <w:i/>
                <w:szCs w:val="28"/>
                <w:lang w:val="fr-FR"/>
              </w:rPr>
              <w:t xml:space="preserve"> 6 </w:t>
            </w:r>
            <w:r w:rsidRPr="00E20C3D">
              <w:rPr>
                <w:rFonts w:eastAsia="Times New Roman"/>
                <w:i/>
                <w:szCs w:val="28"/>
                <w:lang w:val="fr-FR"/>
              </w:rPr>
              <w:t>n</w:t>
            </w:r>
            <w:r w:rsidRPr="00E20C3D">
              <w:rPr>
                <w:rFonts w:eastAsia="Times New Roman" w:hint="eastAsia"/>
                <w:i/>
                <w:szCs w:val="28"/>
                <w:lang w:val="fr-FR"/>
              </w:rPr>
              <w:t>ă</w:t>
            </w:r>
            <w:r w:rsidRPr="00E20C3D">
              <w:rPr>
                <w:rFonts w:eastAsia="Times New Roman"/>
                <w:i/>
                <w:szCs w:val="28"/>
                <w:lang w:val="fr-FR"/>
              </w:rPr>
              <w:t>m 202</w:t>
            </w:r>
            <w:r>
              <w:rPr>
                <w:rFonts w:eastAsia="Times New Roman"/>
                <w:i/>
                <w:szCs w:val="28"/>
                <w:lang w:val="fr-FR"/>
              </w:rPr>
              <w:t>2</w:t>
            </w:r>
          </w:p>
        </w:tc>
      </w:tr>
    </w:tbl>
    <w:p w:rsidR="007127D1" w:rsidRDefault="007127D1" w:rsidP="0024050B">
      <w:pPr>
        <w:spacing w:after="0"/>
        <w:jc w:val="center"/>
        <w:rPr>
          <w:rFonts w:eastAsia="Times New Roman"/>
          <w:b/>
          <w:szCs w:val="28"/>
          <w:lang w:val="fr-FR"/>
        </w:rPr>
      </w:pPr>
    </w:p>
    <w:p w:rsidR="007127D1" w:rsidRDefault="007127D1" w:rsidP="0024050B">
      <w:pPr>
        <w:spacing w:after="0"/>
        <w:jc w:val="center"/>
        <w:rPr>
          <w:rFonts w:eastAsia="Times New Roman"/>
          <w:b/>
          <w:i/>
          <w:szCs w:val="28"/>
          <w:lang w:val="fr-FR"/>
        </w:rPr>
      </w:pPr>
    </w:p>
    <w:p w:rsidR="000640C7" w:rsidRDefault="000640C7" w:rsidP="0024050B">
      <w:pPr>
        <w:spacing w:after="0"/>
        <w:jc w:val="center"/>
        <w:rPr>
          <w:rFonts w:eastAsia="Times New Roman"/>
          <w:szCs w:val="28"/>
          <w:lang w:val="fr-FR"/>
        </w:rPr>
      </w:pPr>
      <w:r w:rsidRPr="004D3CF3">
        <w:rPr>
          <w:rFonts w:eastAsia="Times New Roman"/>
          <w:b/>
          <w:i/>
          <w:szCs w:val="28"/>
          <w:lang w:val="fr-FR"/>
        </w:rPr>
        <w:t>Kính gửi:</w:t>
      </w:r>
      <w:r w:rsidRPr="00540AD6">
        <w:rPr>
          <w:rFonts w:eastAsia="Times New Roman"/>
          <w:szCs w:val="28"/>
          <w:lang w:val="fr-FR"/>
        </w:rPr>
        <w:t xml:space="preserve"> </w:t>
      </w:r>
      <w:r>
        <w:rPr>
          <w:rFonts w:eastAsia="Times New Roman"/>
          <w:szCs w:val="28"/>
          <w:lang w:val="fr-FR"/>
        </w:rPr>
        <w:t xml:space="preserve">Thường trực Hội Khuyến học các huyện, thành phố, </w:t>
      </w:r>
    </w:p>
    <w:p w:rsidR="000640C7" w:rsidRPr="00540AD6" w:rsidRDefault="000640C7" w:rsidP="0024050B">
      <w:pPr>
        <w:spacing w:after="0"/>
        <w:jc w:val="center"/>
        <w:rPr>
          <w:highlight w:val="white"/>
          <w:lang w:val="fr-FR"/>
        </w:rPr>
      </w:pPr>
      <w:r>
        <w:rPr>
          <w:rFonts w:eastAsia="Times New Roman"/>
          <w:szCs w:val="28"/>
          <w:lang w:val="fr-FR"/>
        </w:rPr>
        <w:t xml:space="preserve">                </w:t>
      </w:r>
      <w:r w:rsidR="0006210F">
        <w:rPr>
          <w:rFonts w:eastAsia="Times New Roman"/>
          <w:szCs w:val="28"/>
          <w:lang w:val="fr-FR"/>
        </w:rPr>
        <w:t>Ban (</w:t>
      </w:r>
      <w:r>
        <w:rPr>
          <w:rFonts w:eastAsia="Times New Roman"/>
          <w:szCs w:val="28"/>
          <w:lang w:val="fr-FR"/>
        </w:rPr>
        <w:t>Hội) Khuyến học cơ quan trực thuộc Tỉnh hội</w:t>
      </w:r>
      <w:r w:rsidRPr="00540AD6">
        <w:rPr>
          <w:rFonts w:eastAsia="Times New Roman"/>
          <w:szCs w:val="28"/>
          <w:lang w:val="fr-FR"/>
        </w:rPr>
        <w:t xml:space="preserve"> </w:t>
      </w:r>
    </w:p>
    <w:p w:rsidR="000640C7" w:rsidRDefault="000640C7" w:rsidP="0024050B">
      <w:pPr>
        <w:spacing w:after="0"/>
        <w:rPr>
          <w:i/>
          <w:spacing w:val="-6"/>
          <w:highlight w:val="white"/>
          <w:lang w:val="fr-FR"/>
        </w:rPr>
      </w:pPr>
    </w:p>
    <w:p w:rsidR="000640C7" w:rsidRDefault="000640C7" w:rsidP="0024050B">
      <w:pPr>
        <w:spacing w:after="0"/>
        <w:ind w:firstLine="720"/>
        <w:jc w:val="both"/>
        <w:rPr>
          <w:rFonts w:cs="Times New Roman"/>
          <w:color w:val="000000" w:themeColor="text1"/>
          <w:szCs w:val="28"/>
          <w:shd w:val="clear" w:color="auto" w:fill="FFFFFF"/>
          <w:lang w:val="fr-FR"/>
        </w:rPr>
      </w:pPr>
      <w:r>
        <w:rPr>
          <w:rFonts w:cs="Times New Roman"/>
          <w:color w:val="000000" w:themeColor="text1"/>
          <w:szCs w:val="28"/>
          <w:shd w:val="clear" w:color="auto" w:fill="FFFFFF"/>
          <w:lang w:val="fr-FR"/>
        </w:rPr>
        <w:t>Ngày16/6/2022, Hội Khuyến học tỉnh nhận Công văn số</w:t>
      </w:r>
      <w:r w:rsidR="00512592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1065/SGDĐT- GDTTrH &amp; GDTX </w:t>
      </w:r>
      <w:r>
        <w:rPr>
          <w:rFonts w:cs="Times New Roman"/>
          <w:color w:val="000000" w:themeColor="text1"/>
          <w:szCs w:val="28"/>
          <w:shd w:val="clear" w:color="auto" w:fill="FFFFFF"/>
          <w:lang w:val="fr-FR"/>
        </w:rPr>
        <w:t>của Sở Giáo dụ</w:t>
      </w:r>
      <w:r w:rsidR="00512592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c </w:t>
      </w:r>
      <w:r>
        <w:rPr>
          <w:rFonts w:cs="Times New Roman"/>
          <w:color w:val="000000" w:themeColor="text1"/>
          <w:szCs w:val="28"/>
          <w:shd w:val="clear" w:color="auto" w:fill="FFFFFF"/>
          <w:lang w:val="fr-FR"/>
        </w:rPr>
        <w:t>và Đào tạo tỉnh Sơn La về phối hợp hỗ trợ</w:t>
      </w:r>
      <w:r w:rsidR="0006210F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công tác</w:t>
      </w:r>
      <w:r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ôn thi và tổ chức kỳ thi tốt nghiệp THPT năm 2022.</w:t>
      </w:r>
    </w:p>
    <w:p w:rsidR="000640C7" w:rsidRPr="00BA37D9" w:rsidRDefault="000157E8" w:rsidP="00BA37D9">
      <w:pPr>
        <w:spacing w:after="0"/>
        <w:jc w:val="both"/>
      </w:pPr>
      <w:r>
        <w:tab/>
      </w:r>
      <w:r w:rsidR="008235D7">
        <w:t>Để c</w:t>
      </w:r>
      <w:r>
        <w:t xml:space="preserve">ác cấp </w:t>
      </w:r>
      <w:r w:rsidR="008235D7">
        <w:t>h</w:t>
      </w:r>
      <w:r>
        <w:t>ội đồng hành, p</w:t>
      </w:r>
      <w:r w:rsidR="00BA37D9">
        <w:t>hối hợp</w:t>
      </w:r>
      <w:r>
        <w:t xml:space="preserve"> với </w:t>
      </w:r>
      <w:r w:rsidR="00BA37D9">
        <w:t>ngành GD &amp; ĐT tổ chứ</w:t>
      </w:r>
      <w:r w:rsidR="000B52EC">
        <w:t>c</w:t>
      </w:r>
      <w:r w:rsidR="00BA37D9">
        <w:t xml:space="preserve"> kỳ thi tốt nghiệ</w:t>
      </w:r>
      <w:r w:rsidR="004C7749">
        <w:t xml:space="preserve">p THPT </w:t>
      </w:r>
      <w:r w:rsidR="00BA37D9">
        <w:t>diễn ra tại 32 điểm thi trên địa bàn toàn tỉnh, đảm bảo an toàn, nghiêm túc, đúng quy chế</w:t>
      </w:r>
      <w:r>
        <w:t>,</w:t>
      </w:r>
      <w:r w:rsidR="00BA37D9">
        <w:t xml:space="preserve"> hiệu quả</w:t>
      </w:r>
      <w:r w:rsidR="007127D1">
        <w:t>;</w:t>
      </w:r>
      <w:r w:rsidR="00BA37D9">
        <w:t xml:space="preserve"> </w:t>
      </w:r>
      <w:r w:rsidR="000640C7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Hội Khuyến học tỉnh </w:t>
      </w:r>
      <w:r w:rsidR="001F4367">
        <w:rPr>
          <w:rFonts w:cs="Times New Roman"/>
          <w:color w:val="000000" w:themeColor="text1"/>
          <w:szCs w:val="28"/>
          <w:shd w:val="clear" w:color="auto" w:fill="FFFFFF"/>
          <w:lang w:val="fr-FR"/>
        </w:rPr>
        <w:t>đề nghị Hội Khuyến học huyện, thành phố, Ban</w:t>
      </w:r>
      <w:r w:rsidR="00BA37D9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 (</w:t>
      </w:r>
      <w:r w:rsidR="001F4367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Hội) </w:t>
      </w:r>
      <w:r w:rsidR="000B52EC">
        <w:rPr>
          <w:rFonts w:cs="Times New Roman"/>
          <w:color w:val="000000" w:themeColor="text1"/>
          <w:szCs w:val="28"/>
          <w:shd w:val="clear" w:color="auto" w:fill="FFFFFF"/>
          <w:lang w:val="fr-FR"/>
        </w:rPr>
        <w:t>K</w:t>
      </w:r>
      <w:r w:rsidR="001F4367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huyến học các cơ quan trực thuộc quan tâm, phối hợp chỉ đạo thực hiện </w:t>
      </w:r>
      <w:r w:rsidR="00BB1F7C">
        <w:rPr>
          <w:rFonts w:cs="Times New Roman"/>
          <w:color w:val="000000" w:themeColor="text1"/>
          <w:szCs w:val="28"/>
          <w:shd w:val="clear" w:color="auto" w:fill="FFFFFF"/>
          <w:lang w:val="fr-FR"/>
        </w:rPr>
        <w:t xml:space="preserve">có hiệu quả </w:t>
      </w:r>
      <w:r w:rsidR="001F4367">
        <w:rPr>
          <w:rFonts w:cs="Times New Roman"/>
          <w:color w:val="000000" w:themeColor="text1"/>
          <w:szCs w:val="28"/>
          <w:shd w:val="clear" w:color="auto" w:fill="FFFFFF"/>
          <w:lang w:val="fr-FR"/>
        </w:rPr>
        <w:t>một số nội dung sau</w:t>
      </w:r>
      <w:r w:rsidR="001F4367" w:rsidRPr="001F4367">
        <w:rPr>
          <w:rFonts w:eastAsia="Times New Roman"/>
          <w:szCs w:val="28"/>
          <w:lang w:val="fr-FR"/>
        </w:rPr>
        <w:t>:</w:t>
      </w:r>
    </w:p>
    <w:p w:rsidR="00EA2DAA" w:rsidRDefault="00EA2DAA" w:rsidP="00EA2DAA">
      <w:pPr>
        <w:spacing w:after="0"/>
        <w:jc w:val="both"/>
      </w:pPr>
      <w:r>
        <w:tab/>
      </w:r>
      <w:r w:rsidR="001F4367">
        <w:t xml:space="preserve">1. </w:t>
      </w:r>
      <w:r w:rsidR="007127D1">
        <w:t>P</w:t>
      </w:r>
      <w:r w:rsidR="00093D55">
        <w:t xml:space="preserve">hối hợp với các tổ chức </w:t>
      </w:r>
      <w:r>
        <w:t xml:space="preserve">đoàn thể </w:t>
      </w:r>
      <w:r w:rsidR="00093D55">
        <w:t>vận động hội viên,</w:t>
      </w:r>
      <w:r w:rsidR="000157E8">
        <w:t xml:space="preserve"> </w:t>
      </w:r>
      <w:r w:rsidR="00093D55">
        <w:t xml:space="preserve">nhà hảo tâm, </w:t>
      </w:r>
      <w:r>
        <w:t xml:space="preserve">cơ quan </w:t>
      </w:r>
      <w:r w:rsidR="00093D55">
        <w:t>doanh nghiệp đóng trên đị</w:t>
      </w:r>
      <w:r w:rsidR="000157E8">
        <w:t>a bàn</w:t>
      </w:r>
      <w:r w:rsidR="00093D55">
        <w:t xml:space="preserve"> động viên</w:t>
      </w:r>
      <w:r>
        <w:t>,</w:t>
      </w:r>
      <w:r w:rsidR="00093D55">
        <w:t xml:space="preserve"> ủng hộ</w:t>
      </w:r>
      <w:r>
        <w:t>,</w:t>
      </w:r>
      <w:r w:rsidR="00093D55">
        <w:t xml:space="preserve"> hỗ trợ</w:t>
      </w:r>
      <w:r w:rsidR="000157E8">
        <w:t xml:space="preserve"> học bổng</w:t>
      </w:r>
      <w:r w:rsidR="00093D55">
        <w:t xml:space="preserve"> cho các em có hoàn cảnh khó khăn</w:t>
      </w:r>
      <w:r>
        <w:t>,</w:t>
      </w:r>
      <w:r w:rsidR="00093D55">
        <w:t xml:space="preserve"> có nguy cơ bỏ thi để các em an tâm</w:t>
      </w:r>
      <w:r>
        <w:t xml:space="preserve"> hơn</w:t>
      </w:r>
      <w:r w:rsidR="00093D55">
        <w:t xml:space="preserve"> ôn luyện và dự thi đạt hiệu quả.</w:t>
      </w:r>
      <w:r>
        <w:t xml:space="preserve"> </w:t>
      </w:r>
    </w:p>
    <w:p w:rsidR="00093D55" w:rsidRDefault="00EA2DAA" w:rsidP="00EA2DAA">
      <w:pPr>
        <w:spacing w:after="0"/>
        <w:jc w:val="both"/>
      </w:pPr>
      <w:r>
        <w:tab/>
      </w:r>
      <w:r w:rsidR="00093D55">
        <w:t>2. Các cấp hội cơ sở đẩy mạnh tuyên truyền</w:t>
      </w:r>
      <w:r w:rsidR="00A85220">
        <w:t>,</w:t>
      </w:r>
      <w:r w:rsidR="00093D55">
        <w:t xml:space="preserve"> phối hợp với Ban đại diện </w:t>
      </w:r>
      <w:r w:rsidR="007127D1">
        <w:t>h</w:t>
      </w:r>
      <w:r w:rsidR="00093D55">
        <w:t xml:space="preserve">ội phụ huynh quản lý, đôn đốc để giúp các em chuyên cần </w:t>
      </w:r>
      <w:r w:rsidR="00A85220">
        <w:t xml:space="preserve">hơn trong ôn </w:t>
      </w:r>
      <w:r w:rsidR="00093D55">
        <w:t>luyện bổ sung kiến thứ</w:t>
      </w:r>
      <w:r w:rsidR="00A85220">
        <w:t>c</w:t>
      </w:r>
      <w:r w:rsidR="00093D55">
        <w:t>, nhất là học sinh có nguy cơ</w:t>
      </w:r>
      <w:r w:rsidR="00A85220">
        <w:t xml:space="preserve"> trượ</w:t>
      </w:r>
      <w:r w:rsidR="007127D1">
        <w:t xml:space="preserve">t </w:t>
      </w:r>
      <w:r w:rsidR="00A85220">
        <w:t>tốt nghiệp.</w:t>
      </w:r>
    </w:p>
    <w:p w:rsidR="00EA2DAA" w:rsidRDefault="00BA37D9" w:rsidP="00EA2DAA">
      <w:pPr>
        <w:spacing w:after="0"/>
        <w:jc w:val="both"/>
      </w:pPr>
      <w:r>
        <w:tab/>
      </w:r>
      <w:r w:rsidR="00A85220">
        <w:t>Hỗ trợ, giúp đỡ các thầy cô giáo, các em học sinh đang gặp khó khăn trong quá trình tham gia thực hiện dạy và họ</w:t>
      </w:r>
      <w:r w:rsidR="00EA2DAA">
        <w:t xml:space="preserve">c </w:t>
      </w:r>
      <w:r w:rsidR="00A85220">
        <w:t>theo kế hoạch ôn tập, dạy học bổ sung kiến</w:t>
      </w:r>
      <w:r w:rsidR="007127D1">
        <w:t xml:space="preserve"> thức</w:t>
      </w:r>
      <w:r w:rsidR="00A85220">
        <w:t xml:space="preserve"> cho các học sinh bước vào kỳ thi</w:t>
      </w:r>
      <w:r w:rsidR="007127D1">
        <w:t xml:space="preserve"> đạt kết quả cao nhất</w:t>
      </w:r>
      <w:r w:rsidR="00A85220">
        <w:t>.</w:t>
      </w:r>
    </w:p>
    <w:p w:rsidR="0024050B" w:rsidRDefault="00BA37D9" w:rsidP="00EA2DAA">
      <w:pPr>
        <w:spacing w:after="0"/>
        <w:jc w:val="both"/>
      </w:pPr>
      <w:r>
        <w:tab/>
      </w:r>
      <w:r w:rsidR="0024050B">
        <w:t>Động viên kích lệ tinh thần vượt khó vươn lên trong và học tậ</w:t>
      </w:r>
      <w:r w:rsidR="0030469E">
        <w:t xml:space="preserve">p, </w:t>
      </w:r>
      <w:r w:rsidR="0024050B">
        <w:t>tự tin, an tâm dự thi tốt nghiệp THPT, đảm bảo nghiêm túc an toàn và hiệu quả</w:t>
      </w:r>
      <w:r w:rsidR="00BB1F7C">
        <w:t>.</w:t>
      </w:r>
    </w:p>
    <w:p w:rsidR="00BB1F7C" w:rsidRDefault="00BA37D9" w:rsidP="00EA2DAA">
      <w:pPr>
        <w:spacing w:after="0"/>
        <w:jc w:val="both"/>
      </w:pPr>
      <w:r>
        <w:tab/>
      </w:r>
      <w:r w:rsidR="00BB1F7C">
        <w:t>Phối hợ</w:t>
      </w:r>
      <w:r>
        <w:t>p</w:t>
      </w:r>
      <w:r w:rsidR="0030469E">
        <w:t>,</w:t>
      </w:r>
      <w:r w:rsidR="00BB1F7C">
        <w:t xml:space="preserve"> c</w:t>
      </w:r>
      <w:r>
        <w:t>ù</w:t>
      </w:r>
      <w:r w:rsidR="00BB1F7C">
        <w:t>ng vớ</w:t>
      </w:r>
      <w:r>
        <w:t>i B</w:t>
      </w:r>
      <w:r w:rsidR="00BB1F7C">
        <w:t>an đại diệ</w:t>
      </w:r>
      <w:r>
        <w:t xml:space="preserve">n </w:t>
      </w:r>
      <w:r w:rsidR="00BB1F7C">
        <w:t>cha mẹ học sinh trang bị, bố trí đầ</w:t>
      </w:r>
      <w:r>
        <w:t>y</w:t>
      </w:r>
      <w:r w:rsidR="00BB1F7C">
        <w:t xml:space="preserve"> đủ </w:t>
      </w:r>
      <w:r>
        <w:t>đồ dùng học tập</w:t>
      </w:r>
      <w:r w:rsidR="00BB1F7C">
        <w:t>, mạn</w:t>
      </w:r>
      <w:r>
        <w:t>g</w:t>
      </w:r>
      <w:r w:rsidR="00EA2DAA">
        <w:t xml:space="preserve"> internet để học sinh ôn luyện onlime tại nhà theo</w:t>
      </w:r>
      <w:r>
        <w:t xml:space="preserve"> </w:t>
      </w:r>
      <w:r w:rsidR="00EA2DAA">
        <w:t>khuyế</w:t>
      </w:r>
      <w:r>
        <w:t xml:space="preserve">n </w:t>
      </w:r>
      <w:r w:rsidR="00EA2DAA">
        <w:t>khích của Sở GD &amp; ĐT và thực hiện thi thử nghiêm túc, đầy đủ theo quy định.</w:t>
      </w:r>
    </w:p>
    <w:p w:rsidR="00A85220" w:rsidRDefault="00BA37D9" w:rsidP="00EA2DAA">
      <w:pPr>
        <w:spacing w:after="0"/>
        <w:jc w:val="both"/>
      </w:pPr>
      <w:r>
        <w:tab/>
      </w:r>
      <w:r w:rsidR="00A85220">
        <w:t>3</w:t>
      </w:r>
      <w:r w:rsidR="0006210F">
        <w:t xml:space="preserve">. </w:t>
      </w:r>
      <w:r w:rsidR="00A85220">
        <w:t>Vận động 100% học sinh trượt tốt nghiệp năm 2021 đến trường ôn tậ</w:t>
      </w:r>
      <w:r>
        <w:t>p</w:t>
      </w:r>
      <w:r w:rsidR="00A85220">
        <w:t>, học bổ túc kiến thức đầy đủ theo kế hoạch của nhà trường và dự thi lại đầ</w:t>
      </w:r>
      <w:r>
        <w:t>y</w:t>
      </w:r>
      <w:r w:rsidR="00A85220">
        <w:t xml:space="preserve"> đủ các môn thi</w:t>
      </w:r>
      <w:r>
        <w:t xml:space="preserve"> theo quy định</w:t>
      </w:r>
      <w:r w:rsidR="00A85220">
        <w:t>.</w:t>
      </w:r>
    </w:p>
    <w:p w:rsidR="000157E8" w:rsidRDefault="000157E8" w:rsidP="000157E8">
      <w:pPr>
        <w:spacing w:after="0"/>
        <w:jc w:val="both"/>
      </w:pPr>
      <w:r>
        <w:tab/>
      </w:r>
      <w:r w:rsidR="0006210F">
        <w:t>4.</w:t>
      </w:r>
      <w:r>
        <w:t xml:space="preserve">Tổ chức trao học bổng cho học sinh nghèo vượt khó, khen thưởng các tập thể, cá nhân có thành tích trong vận động, hỗ trợ, giúp đỡ học sinh; phối </w:t>
      </w:r>
      <w:r>
        <w:lastRenderedPageBreak/>
        <w:t>hợp tổ chức bữa ăn miễn phí cho học sinh dự thi có hoàn cảnh khó khăn  trong những ngày ôn thi và dự thi.</w:t>
      </w:r>
    </w:p>
    <w:p w:rsidR="007127D1" w:rsidRDefault="002F7C10" w:rsidP="00EA2DAA">
      <w:pPr>
        <w:spacing w:after="0"/>
        <w:jc w:val="both"/>
      </w:pPr>
      <w:r>
        <w:tab/>
      </w:r>
      <w:r w:rsidR="00672E9E">
        <w:t>5. Đề ng</w:t>
      </w:r>
      <w:r w:rsidR="003B1D07">
        <w:t>h</w:t>
      </w:r>
      <w:r w:rsidR="00672E9E">
        <w:t xml:space="preserve">ị Hội Khuyến học các cấp </w:t>
      </w:r>
      <w:r w:rsidR="007127D1">
        <w:t>nắm tình hình</w:t>
      </w:r>
      <w:r w:rsidR="00672E9E">
        <w:t>, tổng hợ</w:t>
      </w:r>
      <w:r w:rsidR="003B1D07">
        <w:t>p</w:t>
      </w:r>
      <w:r w:rsidR="00672E9E">
        <w:t>, lập danh sách học sinh các cấp; trước hết là học sinh  lớp 12 có hoàn cảnh đặc biệt khó khăn có nguy cơ bỏ học bỏ</w:t>
      </w:r>
      <w:r w:rsidR="008235D7">
        <w:t xml:space="preserve"> thi</w:t>
      </w:r>
      <w:r w:rsidR="00672E9E">
        <w:t xml:space="preserve"> đề nghị các cấp hội hỗ trợ kịp thời; đồng thời lập danh sách đề nghị Hội Khuyến học huyện, thành phố và Tỉnh hội phối hợ</w:t>
      </w:r>
      <w:r w:rsidR="008235D7">
        <w:t xml:space="preserve">p </w:t>
      </w:r>
      <w:r w:rsidR="00672E9E">
        <w:t>tặng học bổng cho các em.</w:t>
      </w:r>
    </w:p>
    <w:p w:rsidR="0006210F" w:rsidRDefault="007127D1" w:rsidP="00EA2DAA">
      <w:pPr>
        <w:spacing w:after="0"/>
        <w:jc w:val="both"/>
      </w:pPr>
      <w:r>
        <w:tab/>
      </w:r>
      <w:r w:rsidR="0006210F">
        <w:t xml:space="preserve"> Sau kỳ thi, Hội khuyến học </w:t>
      </w:r>
      <w:r w:rsidR="00672E9E">
        <w:t>huyện,</w:t>
      </w:r>
      <w:r w:rsidR="0006210F">
        <w:t xml:space="preserve"> thành phố</w:t>
      </w:r>
      <w:r>
        <w:t xml:space="preserve">, Ban </w:t>
      </w:r>
      <w:r w:rsidR="00BE5165">
        <w:t>(</w:t>
      </w:r>
      <w:r w:rsidR="0006210F">
        <w:t>H</w:t>
      </w:r>
      <w:r w:rsidR="00BE5165">
        <w:t>ộ</w:t>
      </w:r>
      <w:r w:rsidR="0006210F">
        <w:t xml:space="preserve">i) Khuyến học các cơ quan báo cáo kết quả đạt được về văn phòng Tỉnh hội tổng hợp, báo cáo với các cơ quan </w:t>
      </w:r>
      <w:r w:rsidR="00BE5165">
        <w:t>có thẩm quyền</w:t>
      </w:r>
      <w:r w:rsidR="0006210F">
        <w:t>.</w:t>
      </w:r>
    </w:p>
    <w:p w:rsidR="003E6006" w:rsidRDefault="003E6006" w:rsidP="00EA2DAA">
      <w:pPr>
        <w:spacing w:after="0"/>
        <w:jc w:val="both"/>
      </w:pPr>
    </w:p>
    <w:tbl>
      <w:tblPr>
        <w:tblW w:w="8897" w:type="dxa"/>
        <w:tblLook w:val="01E0"/>
      </w:tblPr>
      <w:tblGrid>
        <w:gridCol w:w="4219"/>
        <w:gridCol w:w="4678"/>
      </w:tblGrid>
      <w:tr w:rsidR="003E6006" w:rsidRPr="00B33FB7" w:rsidTr="00165EFA">
        <w:tc>
          <w:tcPr>
            <w:tcW w:w="4219" w:type="dxa"/>
          </w:tcPr>
          <w:p w:rsidR="003E6006" w:rsidRPr="00FE131B" w:rsidRDefault="003E6006" w:rsidP="00A04372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FE131B">
              <w:rPr>
                <w:rFonts w:eastAsia="Times New Roman" w:cs="Times New Roman"/>
                <w:b/>
                <w:i/>
                <w:sz w:val="22"/>
                <w:lang w:val="vi-VN"/>
              </w:rPr>
              <w:t>Nơi nhận:</w:t>
            </w:r>
          </w:p>
          <w:p w:rsidR="003E6006" w:rsidRPr="00165EFA" w:rsidRDefault="003E6006" w:rsidP="00A04372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2"/>
                <w:lang w:val="vi-VN"/>
              </w:rPr>
            </w:pPr>
            <w:r w:rsidRPr="00165EFA">
              <w:rPr>
                <w:rFonts w:eastAsia="Times New Roman" w:cs="Times New Roman"/>
                <w:i/>
                <w:sz w:val="22"/>
                <w:lang w:val="vi-VN"/>
              </w:rPr>
              <w:t>- Ban Dân vận, Ban tuyên giáo Tỉnh ủy;</w:t>
            </w:r>
          </w:p>
          <w:p w:rsidR="003E6006" w:rsidRPr="00165EFA" w:rsidRDefault="003E6006" w:rsidP="00A04372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2"/>
              </w:rPr>
            </w:pPr>
            <w:r w:rsidRPr="00165EFA">
              <w:rPr>
                <w:rFonts w:eastAsia="Times New Roman" w:cs="Times New Roman"/>
                <w:i/>
                <w:sz w:val="22"/>
                <w:lang w:val="vi-VN"/>
              </w:rPr>
              <w:t>- UB MTTQVN tỉnh;</w:t>
            </w:r>
          </w:p>
          <w:p w:rsidR="003E6006" w:rsidRPr="00165EFA" w:rsidRDefault="003E6006" w:rsidP="00A04372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2"/>
              </w:rPr>
            </w:pPr>
            <w:r w:rsidRPr="00165EFA">
              <w:rPr>
                <w:rFonts w:eastAsia="Times New Roman" w:cs="Times New Roman"/>
                <w:i/>
                <w:sz w:val="22"/>
              </w:rPr>
              <w:t>- Sở GD &amp; ĐT tỉnh;</w:t>
            </w:r>
          </w:p>
          <w:p w:rsidR="003E6006" w:rsidRPr="00165EFA" w:rsidRDefault="003E6006" w:rsidP="00A04372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2"/>
                <w:lang w:val="vi-VN"/>
              </w:rPr>
            </w:pPr>
            <w:r w:rsidRPr="00165EFA">
              <w:rPr>
                <w:rFonts w:eastAsia="Times New Roman" w:cs="Times New Roman"/>
                <w:i/>
                <w:sz w:val="22"/>
                <w:lang w:val="vi-VN"/>
              </w:rPr>
              <w:t>- Các đ/c UVBCH Tỉnh hội;</w:t>
            </w:r>
          </w:p>
          <w:p w:rsidR="003E6006" w:rsidRPr="00165EFA" w:rsidRDefault="003E6006" w:rsidP="00A04372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2"/>
                <w:lang w:val="vi-VN"/>
              </w:rPr>
            </w:pPr>
            <w:r w:rsidRPr="00165EFA">
              <w:rPr>
                <w:rFonts w:eastAsia="Times New Roman" w:cs="Times New Roman"/>
                <w:i/>
                <w:sz w:val="22"/>
                <w:lang w:val="vi-VN"/>
              </w:rPr>
              <w:t xml:space="preserve">- Hội Khuyến học huyện, </w:t>
            </w:r>
            <w:r w:rsidRPr="00165EFA">
              <w:rPr>
                <w:rFonts w:eastAsia="Times New Roman" w:cs="Times New Roman"/>
                <w:i/>
                <w:sz w:val="22"/>
              </w:rPr>
              <w:t>TP</w:t>
            </w:r>
            <w:r w:rsidRPr="00165EFA">
              <w:rPr>
                <w:rFonts w:eastAsia="Times New Roman" w:cs="Times New Roman"/>
                <w:i/>
                <w:sz w:val="22"/>
                <w:lang w:val="vi-VN"/>
              </w:rPr>
              <w:t xml:space="preserve">, đơn vị trực thuộc; </w:t>
            </w:r>
          </w:p>
          <w:p w:rsidR="003E6006" w:rsidRPr="00FE131B" w:rsidRDefault="003E6006" w:rsidP="00A043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165EFA">
              <w:rPr>
                <w:rFonts w:eastAsia="Times New Roman" w:cs="Times New Roman"/>
                <w:i/>
                <w:sz w:val="22"/>
              </w:rPr>
              <w:t>- Lưu VP.</w:t>
            </w:r>
          </w:p>
        </w:tc>
        <w:tc>
          <w:tcPr>
            <w:tcW w:w="4678" w:type="dxa"/>
          </w:tcPr>
          <w:p w:rsidR="003E6006" w:rsidRDefault="003E6006" w:rsidP="00A0437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TM. BAN THƯỜNG VỤ</w:t>
            </w:r>
            <w:r w:rsidR="00165EFA">
              <w:rPr>
                <w:rFonts w:eastAsia="Times New Roman" w:cs="Times New Roman"/>
                <w:b/>
                <w:szCs w:val="28"/>
              </w:rPr>
              <w:t xml:space="preserve"> TỈNH HỘI</w:t>
            </w:r>
          </w:p>
          <w:p w:rsidR="003E6006" w:rsidRDefault="003E6006" w:rsidP="00A0437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E131B">
              <w:rPr>
                <w:rFonts w:eastAsia="Times New Roman" w:cs="Times New Roman"/>
                <w:b/>
                <w:szCs w:val="28"/>
              </w:rPr>
              <w:t>CHỦ TỊCH</w:t>
            </w:r>
          </w:p>
          <w:p w:rsidR="003E6006" w:rsidRDefault="003E6006" w:rsidP="00A04372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  <w:p w:rsidR="004A2BC5" w:rsidRDefault="00165EFA" w:rsidP="00A04372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  <w:lang w:eastAsia="vi-VN"/>
              </w:rPr>
              <w:t>(Đã ký)</w:t>
            </w:r>
          </w:p>
          <w:p w:rsidR="00165EFA" w:rsidRPr="00165EFA" w:rsidRDefault="00165EFA" w:rsidP="00A04372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  <w:p w:rsidR="00F023E4" w:rsidRDefault="00F023E4" w:rsidP="00A0437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3E6006" w:rsidRPr="00B33FB7" w:rsidRDefault="003E6006" w:rsidP="00A0437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Mai Thu Hương</w:t>
            </w:r>
          </w:p>
        </w:tc>
      </w:tr>
    </w:tbl>
    <w:p w:rsidR="00BE5165" w:rsidRDefault="00BE5165" w:rsidP="00EA2DAA">
      <w:pPr>
        <w:spacing w:after="0"/>
        <w:jc w:val="both"/>
      </w:pPr>
    </w:p>
    <w:sectPr w:rsidR="00BE5165" w:rsidSect="00E06353">
      <w:pgSz w:w="11340" w:h="17010" w:code="1"/>
      <w:pgMar w:top="1134" w:right="851" w:bottom="1134" w:left="1701" w:header="431" w:footer="431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640C7"/>
    <w:rsid w:val="000157E8"/>
    <w:rsid w:val="0006210F"/>
    <w:rsid w:val="000640C7"/>
    <w:rsid w:val="0008205D"/>
    <w:rsid w:val="00093D55"/>
    <w:rsid w:val="000B52EC"/>
    <w:rsid w:val="00162640"/>
    <w:rsid w:val="00165EFA"/>
    <w:rsid w:val="001F4367"/>
    <w:rsid w:val="00210BC9"/>
    <w:rsid w:val="0024050B"/>
    <w:rsid w:val="00262B65"/>
    <w:rsid w:val="00271CD2"/>
    <w:rsid w:val="002F7C10"/>
    <w:rsid w:val="0030469E"/>
    <w:rsid w:val="003B1D07"/>
    <w:rsid w:val="003E6006"/>
    <w:rsid w:val="004030C9"/>
    <w:rsid w:val="00464365"/>
    <w:rsid w:val="004A2BC5"/>
    <w:rsid w:val="004C7749"/>
    <w:rsid w:val="004D48B7"/>
    <w:rsid w:val="00512592"/>
    <w:rsid w:val="00672E9E"/>
    <w:rsid w:val="006758EB"/>
    <w:rsid w:val="007127D1"/>
    <w:rsid w:val="00783607"/>
    <w:rsid w:val="008235D7"/>
    <w:rsid w:val="00852188"/>
    <w:rsid w:val="008577D5"/>
    <w:rsid w:val="00874DD6"/>
    <w:rsid w:val="009B0BC9"/>
    <w:rsid w:val="00A85220"/>
    <w:rsid w:val="00AE10CC"/>
    <w:rsid w:val="00B43045"/>
    <w:rsid w:val="00BA37D9"/>
    <w:rsid w:val="00BB1F7C"/>
    <w:rsid w:val="00BB55BA"/>
    <w:rsid w:val="00BE5165"/>
    <w:rsid w:val="00C80C04"/>
    <w:rsid w:val="00E06353"/>
    <w:rsid w:val="00E55AC9"/>
    <w:rsid w:val="00E84197"/>
    <w:rsid w:val="00EA2DAA"/>
    <w:rsid w:val="00EB7941"/>
    <w:rsid w:val="00F023E4"/>
    <w:rsid w:val="00F5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32</cp:revision>
  <cp:lastPrinted>2022-06-17T03:12:00Z</cp:lastPrinted>
  <dcterms:created xsi:type="dcterms:W3CDTF">2022-06-16T08:14:00Z</dcterms:created>
  <dcterms:modified xsi:type="dcterms:W3CDTF">2022-09-29T02:01:00Z</dcterms:modified>
</cp:coreProperties>
</file>