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252" w:type="dxa"/>
        <w:tblLook w:val="01E0" w:firstRow="1" w:lastRow="1" w:firstColumn="1" w:lastColumn="1" w:noHBand="0" w:noVBand="0"/>
      </w:tblPr>
      <w:tblGrid>
        <w:gridCol w:w="4078"/>
        <w:gridCol w:w="5762"/>
      </w:tblGrid>
      <w:tr w:rsidR="003401EB" w:rsidRPr="00B57D42" w:rsidTr="00D6097A">
        <w:trPr>
          <w:trHeight w:val="709"/>
        </w:trPr>
        <w:tc>
          <w:tcPr>
            <w:tcW w:w="4078" w:type="dxa"/>
          </w:tcPr>
          <w:p w:rsidR="003401EB" w:rsidRPr="00B57D42" w:rsidRDefault="003401EB" w:rsidP="00D6097A">
            <w:pPr>
              <w:spacing w:after="0" w:line="240" w:lineRule="auto"/>
              <w:jc w:val="center"/>
              <w:rPr>
                <w:sz w:val="26"/>
              </w:rPr>
            </w:pPr>
            <w:bookmarkStart w:id="0" w:name="_GoBack"/>
            <w:r w:rsidRPr="00B57D42">
              <w:rPr>
                <w:sz w:val="26"/>
              </w:rPr>
              <w:t>UBND TỈNH SƠN LA</w:t>
            </w:r>
          </w:p>
          <w:p w:rsidR="003401EB" w:rsidRPr="00D6097A" w:rsidRDefault="00D6097A" w:rsidP="00D6097A">
            <w:pPr>
              <w:spacing w:after="0" w:line="240" w:lineRule="auto"/>
              <w:jc w:val="center"/>
              <w:rPr>
                <w:b/>
                <w:sz w:val="26"/>
              </w:rPr>
            </w:pPr>
            <w:r>
              <w:pict>
                <v:line id="_x0000_s1026" style="position:absolute;left:0;text-align:left;z-index:251660288" from="66.3pt,14.6pt" to="115.4pt,14.6pt"/>
              </w:pict>
            </w:r>
            <w:r w:rsidR="003401EB" w:rsidRPr="00B57D42">
              <w:rPr>
                <w:b/>
                <w:sz w:val="26"/>
              </w:rPr>
              <w:t>HỘI KHUYẾN HỌC</w:t>
            </w:r>
          </w:p>
        </w:tc>
        <w:tc>
          <w:tcPr>
            <w:tcW w:w="5762" w:type="dxa"/>
          </w:tcPr>
          <w:p w:rsidR="003401EB" w:rsidRPr="00D6097A" w:rsidRDefault="003401EB" w:rsidP="00411BF5">
            <w:pPr>
              <w:spacing w:after="0" w:line="240" w:lineRule="auto"/>
              <w:jc w:val="center"/>
              <w:rPr>
                <w:b/>
                <w:sz w:val="26"/>
              </w:rPr>
            </w:pPr>
            <w:r w:rsidRPr="00D6097A">
              <w:rPr>
                <w:b/>
                <w:sz w:val="26"/>
              </w:rPr>
              <w:t>CỘNG HOÀ XÃ HỘI CHỦ NGHĨA VIỆT NAM</w:t>
            </w:r>
          </w:p>
          <w:p w:rsidR="003401EB" w:rsidRPr="00B57D42" w:rsidRDefault="00D6097A" w:rsidP="00D6097A">
            <w:pPr>
              <w:spacing w:after="0" w:line="240" w:lineRule="auto"/>
              <w:jc w:val="center"/>
              <w:rPr>
                <w:b/>
              </w:rPr>
            </w:pPr>
            <w:r>
              <w:pict>
                <v:line id="_x0000_s1027" style="position:absolute;left:0;text-align:left;z-index:251661312" from="47.65pt,14.55pt" to="229.4pt,14.55pt"/>
              </w:pict>
            </w:r>
            <w:r w:rsidR="003401EB" w:rsidRPr="00B57D42">
              <w:rPr>
                <w:b/>
              </w:rPr>
              <w:t>Độc Lập - Tự do - Hạnh phúc</w:t>
            </w:r>
          </w:p>
        </w:tc>
      </w:tr>
      <w:tr w:rsidR="003401EB" w:rsidRPr="00B57D42" w:rsidTr="00411BF5">
        <w:trPr>
          <w:trHeight w:val="329"/>
        </w:trPr>
        <w:tc>
          <w:tcPr>
            <w:tcW w:w="4078" w:type="dxa"/>
          </w:tcPr>
          <w:p w:rsidR="003401EB" w:rsidRPr="00B57D42" w:rsidRDefault="00D6097A" w:rsidP="00D6097A">
            <w:pPr>
              <w:spacing w:after="0" w:line="240" w:lineRule="auto"/>
              <w:jc w:val="center"/>
              <w:rPr>
                <w:sz w:val="24"/>
                <w:szCs w:val="24"/>
              </w:rPr>
            </w:pPr>
            <w:r w:rsidRPr="00B57D42">
              <w:rPr>
                <w:sz w:val="26"/>
              </w:rPr>
              <w:t>Số</w:t>
            </w:r>
            <w:r>
              <w:rPr>
                <w:sz w:val="26"/>
              </w:rPr>
              <w:t>: 14/ KH-</w:t>
            </w:r>
            <w:r w:rsidRPr="00B57D42">
              <w:rPr>
                <w:sz w:val="26"/>
              </w:rPr>
              <w:t>HKH</w:t>
            </w:r>
          </w:p>
          <w:p w:rsidR="003401EB" w:rsidRPr="00B57D42" w:rsidRDefault="003401EB" w:rsidP="00D6097A">
            <w:pPr>
              <w:spacing w:after="0" w:line="240" w:lineRule="auto"/>
              <w:jc w:val="center"/>
              <w:rPr>
                <w:sz w:val="24"/>
                <w:szCs w:val="24"/>
              </w:rPr>
            </w:pPr>
          </w:p>
        </w:tc>
        <w:tc>
          <w:tcPr>
            <w:tcW w:w="5762" w:type="dxa"/>
          </w:tcPr>
          <w:p w:rsidR="003401EB" w:rsidRPr="008043D0" w:rsidRDefault="003401EB" w:rsidP="00D6097A">
            <w:pPr>
              <w:spacing w:after="0" w:line="240" w:lineRule="auto"/>
              <w:jc w:val="center"/>
              <w:rPr>
                <w:b/>
                <w:sz w:val="26"/>
                <w:szCs w:val="26"/>
              </w:rPr>
            </w:pPr>
            <w:r w:rsidRPr="008043D0">
              <w:rPr>
                <w:i/>
                <w:sz w:val="26"/>
                <w:szCs w:val="26"/>
                <w:lang w:val="fr-FR"/>
              </w:rPr>
              <w:t xml:space="preserve">Sơn La, ngày </w:t>
            </w:r>
            <w:r w:rsidR="003A5106" w:rsidRPr="008043D0">
              <w:rPr>
                <w:i/>
                <w:sz w:val="26"/>
                <w:szCs w:val="26"/>
                <w:lang w:val="fr-FR"/>
              </w:rPr>
              <w:t>1</w:t>
            </w:r>
            <w:r w:rsidR="00B57D42" w:rsidRPr="008043D0">
              <w:rPr>
                <w:i/>
                <w:sz w:val="26"/>
                <w:szCs w:val="26"/>
                <w:lang w:val="fr-FR"/>
              </w:rPr>
              <w:t xml:space="preserve">4 </w:t>
            </w:r>
            <w:r w:rsidR="003A5106" w:rsidRPr="008043D0">
              <w:rPr>
                <w:i/>
                <w:sz w:val="26"/>
                <w:szCs w:val="26"/>
                <w:lang w:val="fr-FR"/>
              </w:rPr>
              <w:t xml:space="preserve"> </w:t>
            </w:r>
            <w:r w:rsidRPr="008043D0">
              <w:rPr>
                <w:i/>
                <w:sz w:val="26"/>
                <w:szCs w:val="26"/>
                <w:lang w:val="fr-FR"/>
              </w:rPr>
              <w:t xml:space="preserve">tháng </w:t>
            </w:r>
            <w:r w:rsidR="003A5106" w:rsidRPr="008043D0">
              <w:rPr>
                <w:i/>
                <w:sz w:val="26"/>
                <w:szCs w:val="26"/>
                <w:lang w:val="fr-FR"/>
              </w:rPr>
              <w:t>02</w:t>
            </w:r>
            <w:r w:rsidRPr="008043D0">
              <w:rPr>
                <w:i/>
                <w:sz w:val="26"/>
                <w:szCs w:val="26"/>
                <w:lang w:val="fr-FR"/>
              </w:rPr>
              <w:t xml:space="preserve"> năm 202</w:t>
            </w:r>
            <w:r w:rsidR="003A5106" w:rsidRPr="008043D0">
              <w:rPr>
                <w:i/>
                <w:sz w:val="26"/>
                <w:szCs w:val="26"/>
                <w:lang w:val="fr-FR"/>
              </w:rPr>
              <w:t>3</w:t>
            </w:r>
          </w:p>
        </w:tc>
      </w:tr>
    </w:tbl>
    <w:p w:rsidR="003401EB" w:rsidRPr="00B57D42" w:rsidRDefault="007B6AB5" w:rsidP="007B6AB5">
      <w:pPr>
        <w:autoSpaceDE w:val="0"/>
        <w:autoSpaceDN w:val="0"/>
        <w:adjustRightInd w:val="0"/>
        <w:spacing w:after="0" w:line="240" w:lineRule="auto"/>
        <w:rPr>
          <w:b/>
          <w:bCs/>
        </w:rPr>
      </w:pPr>
      <w:r w:rsidRPr="00B57D42">
        <w:rPr>
          <w:b/>
          <w:bCs/>
        </w:rPr>
        <w:t xml:space="preserve">                                         </w:t>
      </w:r>
      <w:r w:rsidR="003401EB" w:rsidRPr="00B57D42">
        <w:rPr>
          <w:b/>
          <w:bCs/>
        </w:rPr>
        <w:t>KẾ HOẠCH TUYÊN TRUYỀN</w:t>
      </w:r>
    </w:p>
    <w:p w:rsidR="003401EB" w:rsidRPr="00B57D42" w:rsidRDefault="00D6097A" w:rsidP="003401EB">
      <w:pPr>
        <w:autoSpaceDE w:val="0"/>
        <w:autoSpaceDN w:val="0"/>
        <w:adjustRightInd w:val="0"/>
        <w:spacing w:after="0" w:line="240" w:lineRule="auto"/>
        <w:jc w:val="center"/>
        <w:rPr>
          <w:b/>
          <w:bCs/>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06.7pt;margin-top:15.55pt;width:55.75pt;height:0;z-index:251662336" o:connectortype="straight"/>
        </w:pict>
      </w:r>
      <w:r w:rsidR="003A5106" w:rsidRPr="00B57D42">
        <w:rPr>
          <w:b/>
          <w:bCs/>
        </w:rPr>
        <w:t>Năm 2023</w:t>
      </w:r>
    </w:p>
    <w:p w:rsidR="003401EB" w:rsidRPr="00B57D42" w:rsidRDefault="003401EB" w:rsidP="003401EB">
      <w:pPr>
        <w:autoSpaceDE w:val="0"/>
        <w:autoSpaceDN w:val="0"/>
        <w:adjustRightInd w:val="0"/>
        <w:spacing w:after="0" w:line="240" w:lineRule="auto"/>
        <w:jc w:val="center"/>
        <w:rPr>
          <w:b/>
          <w:bCs/>
        </w:rPr>
      </w:pPr>
    </w:p>
    <w:p w:rsidR="003401EB" w:rsidRPr="00B57D42" w:rsidRDefault="00F47C96" w:rsidP="00A37356">
      <w:pPr>
        <w:spacing w:before="120" w:after="0" w:line="240" w:lineRule="auto"/>
      </w:pPr>
      <w:r w:rsidRPr="00B57D42">
        <w:tab/>
        <w:t>Căn cứ Kế hoạch tuyên truyền số</w:t>
      </w:r>
      <w:r w:rsidR="00EE0B85" w:rsidRPr="00B57D42">
        <w:t xml:space="preserve"> 07/KH-HKHVN ngày 11/01/2023</w:t>
      </w:r>
      <w:r w:rsidRPr="00B57D42">
        <w:t xml:space="preserve"> của Hội Khuyến học Việt Nam.</w:t>
      </w:r>
    </w:p>
    <w:p w:rsidR="003401EB" w:rsidRPr="00B57D42" w:rsidRDefault="003401EB" w:rsidP="00A37356">
      <w:pPr>
        <w:autoSpaceDE w:val="0"/>
        <w:autoSpaceDN w:val="0"/>
        <w:adjustRightInd w:val="0"/>
        <w:spacing w:before="120" w:after="0" w:line="240" w:lineRule="auto"/>
        <w:jc w:val="both"/>
      </w:pPr>
      <w:r w:rsidRPr="00B57D42">
        <w:tab/>
        <w:t>Căn cứ Kế hoạch hoạt độ</w:t>
      </w:r>
      <w:r w:rsidR="00EE0B85" w:rsidRPr="00B57D42">
        <w:t>ng năm 2023</w:t>
      </w:r>
      <w:r w:rsidRPr="00B57D42">
        <w:t xml:space="preserve"> của Hội Khuyến học tỉnh Sơn La.</w:t>
      </w:r>
    </w:p>
    <w:p w:rsidR="003401EB" w:rsidRPr="00B57D42" w:rsidRDefault="00075A62" w:rsidP="00A37356">
      <w:pPr>
        <w:spacing w:before="120" w:after="0" w:line="240" w:lineRule="auto"/>
        <w:ind w:firstLine="426"/>
        <w:jc w:val="both"/>
        <w:rPr>
          <w:szCs w:val="28"/>
        </w:rPr>
      </w:pPr>
      <w:r w:rsidRPr="00B57D42">
        <w:t xml:space="preserve">    Hội Khuyến học tỉnh Sơn La xây dựng Kế hoạch tuyên truyền </w:t>
      </w:r>
      <w:r w:rsidRPr="00B57D42">
        <w:rPr>
          <w:bCs/>
        </w:rPr>
        <w:t xml:space="preserve">năm 2023 </w:t>
      </w:r>
      <w:r w:rsidRPr="00B57D42">
        <w:rPr>
          <w:szCs w:val="28"/>
        </w:rPr>
        <w:t xml:space="preserve">của </w:t>
      </w:r>
      <w:r w:rsidR="00F85048" w:rsidRPr="00B57D42">
        <w:rPr>
          <w:szCs w:val="28"/>
        </w:rPr>
        <w:t>hệ thống Khuyến học toàn tỉnh</w:t>
      </w:r>
      <w:r w:rsidR="00705FA4" w:rsidRPr="00B57D42">
        <w:rPr>
          <w:szCs w:val="28"/>
        </w:rPr>
        <w:t>,</w:t>
      </w:r>
      <w:r w:rsidR="00F85048" w:rsidRPr="00B57D42">
        <w:rPr>
          <w:szCs w:val="28"/>
        </w:rPr>
        <w:t xml:space="preserve"> </w:t>
      </w:r>
      <w:r w:rsidRPr="00B57D42">
        <w:rPr>
          <w:szCs w:val="28"/>
        </w:rPr>
        <w:t>c</w:t>
      </w:r>
      <w:r w:rsidR="00F85048" w:rsidRPr="00B57D42">
        <w:rPr>
          <w:szCs w:val="28"/>
        </w:rPr>
        <w:t xml:space="preserve">ụ thể </w:t>
      </w:r>
      <w:r w:rsidR="003401EB" w:rsidRPr="00B57D42">
        <w:rPr>
          <w:bCs/>
        </w:rPr>
        <w:t>như sau:</w:t>
      </w:r>
    </w:p>
    <w:p w:rsidR="003401EB" w:rsidRPr="00B57D42" w:rsidRDefault="003401EB" w:rsidP="00A37356">
      <w:pPr>
        <w:autoSpaceDE w:val="0"/>
        <w:autoSpaceDN w:val="0"/>
        <w:adjustRightInd w:val="0"/>
        <w:spacing w:before="120" w:after="0" w:line="240" w:lineRule="auto"/>
        <w:ind w:left="2160" w:firstLine="720"/>
        <w:jc w:val="both"/>
        <w:rPr>
          <w:b/>
          <w:bCs/>
        </w:rPr>
      </w:pPr>
      <w:r w:rsidRPr="00B57D42">
        <w:rPr>
          <w:b/>
          <w:bCs/>
        </w:rPr>
        <w:t>I.</w:t>
      </w:r>
      <w:r w:rsidR="00A811B2" w:rsidRPr="00B57D42">
        <w:rPr>
          <w:b/>
          <w:bCs/>
        </w:rPr>
        <w:t xml:space="preserve"> </w:t>
      </w:r>
      <w:r w:rsidRPr="00B57D42">
        <w:rPr>
          <w:b/>
          <w:bCs/>
        </w:rPr>
        <w:t>MỤ</w:t>
      </w:r>
      <w:r w:rsidR="000849F2" w:rsidRPr="00B57D42">
        <w:rPr>
          <w:b/>
          <w:bCs/>
        </w:rPr>
        <w:t>C ĐÍCH,</w:t>
      </w:r>
      <w:r w:rsidRPr="00B57D42">
        <w:rPr>
          <w:b/>
          <w:bCs/>
        </w:rPr>
        <w:t xml:space="preserve"> YÊU CẦU</w:t>
      </w:r>
    </w:p>
    <w:p w:rsidR="003401EB" w:rsidRPr="00B57D42" w:rsidRDefault="003401EB" w:rsidP="00A37356">
      <w:pPr>
        <w:autoSpaceDE w:val="0"/>
        <w:autoSpaceDN w:val="0"/>
        <w:adjustRightInd w:val="0"/>
        <w:spacing w:before="120" w:after="0" w:line="240" w:lineRule="auto"/>
        <w:ind w:firstLine="720"/>
        <w:jc w:val="both"/>
        <w:rPr>
          <w:b/>
          <w:bCs/>
        </w:rPr>
      </w:pPr>
      <w:r w:rsidRPr="00B57D42">
        <w:rPr>
          <w:b/>
          <w:bCs/>
        </w:rPr>
        <w:t>1.</w:t>
      </w:r>
      <w:r w:rsidR="00D6097A">
        <w:rPr>
          <w:b/>
          <w:bCs/>
        </w:rPr>
        <w:t xml:space="preserve"> </w:t>
      </w:r>
      <w:r w:rsidRPr="00B57D42">
        <w:rPr>
          <w:b/>
          <w:bCs/>
        </w:rPr>
        <w:t>Mục đích:</w:t>
      </w:r>
    </w:p>
    <w:p w:rsidR="000230F4" w:rsidRPr="00B57D42" w:rsidRDefault="000230F4" w:rsidP="00D6097A">
      <w:pPr>
        <w:spacing w:before="120" w:after="0" w:line="240" w:lineRule="auto"/>
        <w:ind w:firstLine="709"/>
        <w:jc w:val="both"/>
        <w:rPr>
          <w:szCs w:val="28"/>
        </w:rPr>
      </w:pPr>
      <w:r w:rsidRPr="00B57D42">
        <w:rPr>
          <w:szCs w:val="28"/>
        </w:rPr>
        <w:t>1- Công tác tuyên truyền nhằm trang bị và nâng cao nhận thức, trách nhiệm của cán bộ, hội viên và nhân dân, trên cơ sở đó hiện thực hóa các nhiệm vụ của Hội trong sự nghiệp khuyến học, khuyến tài, xây dựng xã hội học tập trong giai đoạn mới.</w:t>
      </w:r>
    </w:p>
    <w:p w:rsidR="000230F4" w:rsidRPr="00B57D42" w:rsidRDefault="00E159F2" w:rsidP="00D6097A">
      <w:pPr>
        <w:spacing w:before="120" w:after="0" w:line="240" w:lineRule="auto"/>
        <w:ind w:firstLine="709"/>
        <w:jc w:val="both"/>
        <w:rPr>
          <w:szCs w:val="28"/>
        </w:rPr>
      </w:pPr>
      <w:r w:rsidRPr="00B57D42">
        <w:rPr>
          <w:szCs w:val="28"/>
        </w:rPr>
        <w:t>2- C</w:t>
      </w:r>
      <w:r w:rsidR="000230F4" w:rsidRPr="00B57D42">
        <w:rPr>
          <w:szCs w:val="28"/>
        </w:rPr>
        <w:t>ác cấp Hội căn cứ vào nhiệm vụ</w:t>
      </w:r>
      <w:r w:rsidR="0015189B" w:rsidRPr="00B57D42">
        <w:rPr>
          <w:szCs w:val="28"/>
        </w:rPr>
        <w:t xml:space="preserve"> trọ</w:t>
      </w:r>
      <w:r w:rsidR="000230F4" w:rsidRPr="00B57D42">
        <w:rPr>
          <w:szCs w:val="28"/>
        </w:rPr>
        <w:t xml:space="preserve">ng </w:t>
      </w:r>
      <w:r w:rsidR="0015189B" w:rsidRPr="00B57D42">
        <w:rPr>
          <w:szCs w:val="28"/>
        </w:rPr>
        <w:t xml:space="preserve">tâm </w:t>
      </w:r>
      <w:r w:rsidR="000230F4" w:rsidRPr="00B57D42">
        <w:rPr>
          <w:szCs w:val="28"/>
        </w:rPr>
        <w:t xml:space="preserve">năm 2023 </w:t>
      </w:r>
      <w:r w:rsidR="0015189B" w:rsidRPr="00B57D42">
        <w:rPr>
          <w:szCs w:val="28"/>
        </w:rPr>
        <w:t>của tỉnh hội</w:t>
      </w:r>
      <w:r w:rsidR="000230F4" w:rsidRPr="00B57D42">
        <w:rPr>
          <w:szCs w:val="28"/>
        </w:rPr>
        <w:t>, xây dựng kế hoạch, nội dung</w:t>
      </w:r>
      <w:r w:rsidR="0015189B" w:rsidRPr="00B57D42">
        <w:rPr>
          <w:szCs w:val="28"/>
        </w:rPr>
        <w:t xml:space="preserve"> sát thực tế</w:t>
      </w:r>
      <w:r w:rsidR="000230F4" w:rsidRPr="00B57D42">
        <w:rPr>
          <w:szCs w:val="28"/>
        </w:rPr>
        <w:t xml:space="preserve">, </w:t>
      </w:r>
      <w:r w:rsidR="0015189B" w:rsidRPr="00B57D42">
        <w:rPr>
          <w:szCs w:val="28"/>
        </w:rPr>
        <w:t xml:space="preserve">đề ra </w:t>
      </w:r>
      <w:r w:rsidR="000230F4" w:rsidRPr="00B57D42">
        <w:rPr>
          <w:szCs w:val="28"/>
        </w:rPr>
        <w:t xml:space="preserve">hình thức tuyên truyền </w:t>
      </w:r>
      <w:r w:rsidR="0015189B" w:rsidRPr="00B57D42">
        <w:rPr>
          <w:szCs w:val="28"/>
        </w:rPr>
        <w:t xml:space="preserve">phong phú, </w:t>
      </w:r>
      <w:r w:rsidR="007E6FF2" w:rsidRPr="00B57D42">
        <w:rPr>
          <w:szCs w:val="28"/>
        </w:rPr>
        <w:t xml:space="preserve">đa dạng, </w:t>
      </w:r>
      <w:r w:rsidR="0015189B" w:rsidRPr="00B57D42">
        <w:rPr>
          <w:szCs w:val="28"/>
        </w:rPr>
        <w:t xml:space="preserve">phù hợp </w:t>
      </w:r>
      <w:r w:rsidR="000230F4" w:rsidRPr="00B57D42">
        <w:rPr>
          <w:szCs w:val="28"/>
        </w:rPr>
        <w:t xml:space="preserve">với từng </w:t>
      </w:r>
      <w:r w:rsidR="0015189B" w:rsidRPr="00B57D42">
        <w:rPr>
          <w:szCs w:val="28"/>
        </w:rPr>
        <w:t xml:space="preserve">địa phương, </w:t>
      </w:r>
      <w:r w:rsidR="000230F4" w:rsidRPr="00B57D42">
        <w:rPr>
          <w:szCs w:val="28"/>
        </w:rPr>
        <w:t>đối tượng nhân dân trên địa bàn.</w:t>
      </w:r>
    </w:p>
    <w:p w:rsidR="000230F4" w:rsidRPr="00B57D42" w:rsidRDefault="000230F4" w:rsidP="00D6097A">
      <w:pPr>
        <w:spacing w:before="120" w:after="0" w:line="240" w:lineRule="auto"/>
        <w:ind w:firstLine="709"/>
        <w:jc w:val="both"/>
        <w:rPr>
          <w:szCs w:val="28"/>
        </w:rPr>
      </w:pPr>
      <w:r w:rsidRPr="00B57D42">
        <w:rPr>
          <w:szCs w:val="28"/>
        </w:rPr>
        <w:t xml:space="preserve">3- </w:t>
      </w:r>
      <w:r w:rsidR="00537261" w:rsidRPr="00B57D42">
        <w:rPr>
          <w:szCs w:val="28"/>
        </w:rPr>
        <w:t>P</w:t>
      </w:r>
      <w:r w:rsidRPr="00B57D42">
        <w:rPr>
          <w:szCs w:val="28"/>
        </w:rPr>
        <w:t xml:space="preserve">hối hợp </w:t>
      </w:r>
      <w:r w:rsidR="00537261" w:rsidRPr="00B57D42">
        <w:rPr>
          <w:bCs/>
        </w:rPr>
        <w:t xml:space="preserve">chặt chẽ </w:t>
      </w:r>
      <w:r w:rsidRPr="00B57D42">
        <w:rPr>
          <w:szCs w:val="28"/>
        </w:rPr>
        <w:t xml:space="preserve">với các ngành, </w:t>
      </w:r>
      <w:r w:rsidR="00537261" w:rsidRPr="00B57D42">
        <w:rPr>
          <w:bCs/>
        </w:rPr>
        <w:t xml:space="preserve">các cấp, </w:t>
      </w:r>
      <w:r w:rsidRPr="00B57D42">
        <w:rPr>
          <w:szCs w:val="28"/>
        </w:rPr>
        <w:t xml:space="preserve">các cơ quan truyền thông, báo chí </w:t>
      </w:r>
      <w:r w:rsidR="00537261" w:rsidRPr="00B57D42">
        <w:rPr>
          <w:bCs/>
        </w:rPr>
        <w:t xml:space="preserve">của địa phương </w:t>
      </w:r>
      <w:r w:rsidR="00E159F2" w:rsidRPr="00B57D42">
        <w:rPr>
          <w:bCs/>
        </w:rPr>
        <w:t xml:space="preserve">và trung ương đóng trên địa bàn </w:t>
      </w:r>
      <w:r w:rsidRPr="00B57D42">
        <w:rPr>
          <w:szCs w:val="28"/>
        </w:rPr>
        <w:t xml:space="preserve">để </w:t>
      </w:r>
      <w:r w:rsidR="00F10B87" w:rsidRPr="00B57D42">
        <w:rPr>
          <w:szCs w:val="28"/>
        </w:rPr>
        <w:t xml:space="preserve">tuyên truyền, </w:t>
      </w:r>
      <w:r w:rsidRPr="00B57D42">
        <w:rPr>
          <w:szCs w:val="28"/>
        </w:rPr>
        <w:t>mở các chuyên trang, chuyên mục về khuyến học nhằm phát huy sức mạnh tổng hợp của các loại hình truyền thông tạo sức lan tỏa rộng khắp trong các tầng lớ</w:t>
      </w:r>
      <w:r w:rsidR="00473120" w:rsidRPr="00B57D42">
        <w:rPr>
          <w:szCs w:val="28"/>
        </w:rPr>
        <w:t xml:space="preserve">p nhân dân nhằm </w:t>
      </w:r>
      <w:r w:rsidRPr="00B57D42">
        <w:rPr>
          <w:szCs w:val="28"/>
        </w:rPr>
        <w:t xml:space="preserve"> thống nhất nhận thức và chung sức tham gia sự nghiệp khuyến học, khuyến tài, xây dựng xã hội học tập. </w:t>
      </w:r>
    </w:p>
    <w:p w:rsidR="003401EB" w:rsidRPr="00B57D42" w:rsidRDefault="003401EB" w:rsidP="00A37356">
      <w:pPr>
        <w:autoSpaceDE w:val="0"/>
        <w:autoSpaceDN w:val="0"/>
        <w:adjustRightInd w:val="0"/>
        <w:spacing w:before="120" w:after="0" w:line="240" w:lineRule="auto"/>
        <w:ind w:firstLine="720"/>
        <w:jc w:val="both"/>
        <w:rPr>
          <w:b/>
          <w:bCs/>
        </w:rPr>
      </w:pPr>
      <w:r w:rsidRPr="00B57D42">
        <w:rPr>
          <w:b/>
          <w:bCs/>
        </w:rPr>
        <w:t>2. Yêu cầu:</w:t>
      </w:r>
    </w:p>
    <w:p w:rsidR="003401EB" w:rsidRPr="00D6097A" w:rsidRDefault="003401EB" w:rsidP="00A37356">
      <w:pPr>
        <w:autoSpaceDE w:val="0"/>
        <w:autoSpaceDN w:val="0"/>
        <w:adjustRightInd w:val="0"/>
        <w:spacing w:before="120" w:after="0" w:line="240" w:lineRule="auto"/>
        <w:ind w:firstLine="720"/>
        <w:jc w:val="both"/>
        <w:rPr>
          <w:bCs/>
          <w:spacing w:val="-2"/>
        </w:rPr>
      </w:pPr>
      <w:r w:rsidRPr="00D6097A">
        <w:rPr>
          <w:bCs/>
          <w:spacing w:val="-2"/>
        </w:rPr>
        <w:t xml:space="preserve">Đảm bảo tuyên truyền đúng quan điểm, chủ trương, đường lối của Đảng, chính sách, pháp luật của Nhà nước; Thực hiện nghiêm Luật Báo chí, Luật Xuất bản; đúng định hướng của Trung ương Hội Khuyến học Việt Nam, của tỉnh ủy, </w:t>
      </w:r>
      <w:r w:rsidR="008D1793" w:rsidRPr="00D6097A">
        <w:rPr>
          <w:bCs/>
          <w:spacing w:val="-2"/>
        </w:rPr>
        <w:t xml:space="preserve">HĐND, </w:t>
      </w:r>
      <w:r w:rsidRPr="00D6097A">
        <w:rPr>
          <w:bCs/>
          <w:spacing w:val="-2"/>
        </w:rPr>
        <w:t>UBND tỉnh</w:t>
      </w:r>
      <w:r w:rsidR="008D1793" w:rsidRPr="00D6097A">
        <w:rPr>
          <w:bCs/>
          <w:spacing w:val="-2"/>
        </w:rPr>
        <w:t>, Tỉnh hội</w:t>
      </w:r>
      <w:r w:rsidRPr="00D6097A">
        <w:rPr>
          <w:bCs/>
          <w:spacing w:val="-2"/>
        </w:rPr>
        <w:t xml:space="preserve"> và các cơ quan chức năng. Chú trọng nâng cao chất lượng, tính hiệu quả củ</w:t>
      </w:r>
      <w:r w:rsidR="00C7617C" w:rsidRPr="00D6097A">
        <w:rPr>
          <w:bCs/>
          <w:spacing w:val="-2"/>
        </w:rPr>
        <w:t>a công tác tuyên truyền; tránh phô trương</w:t>
      </w:r>
      <w:r w:rsidRPr="00D6097A">
        <w:rPr>
          <w:bCs/>
          <w:spacing w:val="-2"/>
        </w:rPr>
        <w:t>, hình thức</w:t>
      </w:r>
      <w:r w:rsidR="00C7617C" w:rsidRPr="00D6097A">
        <w:rPr>
          <w:bCs/>
          <w:spacing w:val="-2"/>
        </w:rPr>
        <w:t>, lãng phí</w:t>
      </w:r>
      <w:r w:rsidRPr="00D6097A">
        <w:rPr>
          <w:bCs/>
          <w:spacing w:val="-2"/>
        </w:rPr>
        <w:t>.</w:t>
      </w:r>
    </w:p>
    <w:p w:rsidR="00A811B2" w:rsidRPr="00B57D42" w:rsidRDefault="00A811B2" w:rsidP="00A37356">
      <w:pPr>
        <w:spacing w:before="120" w:after="0" w:line="240" w:lineRule="auto"/>
        <w:ind w:left="2160" w:firstLine="720"/>
        <w:jc w:val="both"/>
        <w:rPr>
          <w:b/>
        </w:rPr>
      </w:pPr>
      <w:r w:rsidRPr="00B57D42">
        <w:rPr>
          <w:b/>
        </w:rPr>
        <w:t>II. NỘI DUNG TUYÊN TRUYỀN</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cs="Times New Roman"/>
          <w:bCs/>
          <w:szCs w:val="28"/>
        </w:rPr>
      </w:pPr>
      <w:r w:rsidRPr="00B57D42">
        <w:rPr>
          <w:rFonts w:cs="Times New Roman"/>
          <w:bCs/>
          <w:szCs w:val="28"/>
        </w:rPr>
        <w:t>1.</w:t>
      </w:r>
      <w:r w:rsidR="00D6097A">
        <w:rPr>
          <w:rFonts w:cs="Times New Roman"/>
          <w:bCs/>
          <w:szCs w:val="28"/>
        </w:rPr>
        <w:t xml:space="preserve"> </w:t>
      </w:r>
      <w:r w:rsidRPr="00B57D42">
        <w:rPr>
          <w:rFonts w:cs="Times New Roman"/>
          <w:bCs/>
          <w:szCs w:val="28"/>
        </w:rPr>
        <w:t xml:space="preserve">Tích cực chủ động tham mưu cho các cấp ủy, chính quyền </w:t>
      </w:r>
      <w:r w:rsidR="005C42E3" w:rsidRPr="00B57D42">
        <w:rPr>
          <w:rFonts w:cs="Times New Roman"/>
          <w:bCs/>
          <w:szCs w:val="28"/>
        </w:rPr>
        <w:t xml:space="preserve">các cấp </w:t>
      </w:r>
      <w:r w:rsidRPr="00B57D42">
        <w:rPr>
          <w:rFonts w:cs="Times New Roman"/>
          <w:bCs/>
          <w:szCs w:val="28"/>
        </w:rPr>
        <w:t xml:space="preserve">về đường lối, chính sách, các giải pháp về tuyên truyền, tổ chức mọi hoạt động </w:t>
      </w:r>
      <w:r w:rsidR="00781A4F" w:rsidRPr="00B57D42">
        <w:rPr>
          <w:rFonts w:cs="Times New Roman"/>
          <w:bCs/>
          <w:szCs w:val="28"/>
        </w:rPr>
        <w:t xml:space="preserve">của </w:t>
      </w:r>
      <w:r w:rsidRPr="00B57D42">
        <w:rPr>
          <w:rFonts w:cs="Times New Roman"/>
          <w:bCs/>
          <w:szCs w:val="28"/>
        </w:rPr>
        <w:t>hội để có các quyết định chỉ đạo thực hiện tốt khuyến học, khuyến tài, xây dựng XHHT.</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cs="Times New Roman"/>
          <w:bCs/>
          <w:szCs w:val="28"/>
        </w:rPr>
      </w:pPr>
      <w:r w:rsidRPr="00B57D42">
        <w:rPr>
          <w:rFonts w:cs="Times New Roman"/>
          <w:bCs/>
          <w:szCs w:val="28"/>
        </w:rPr>
        <w:lastRenderedPageBreak/>
        <w:t xml:space="preserve">Tham mưu cho Tỉnh ủy để chỉ đạo các đơn vị thực hiện nghiêm túc Chỉ thị 11- CT/TW của Bộ Chính trị, Kết luận 49- KH/TW của Ban Bí thư, </w:t>
      </w:r>
      <w:r w:rsidR="00F7333D" w:rsidRPr="00B57D42">
        <w:rPr>
          <w:rFonts w:cs="Times New Roman"/>
          <w:bCs/>
          <w:szCs w:val="28"/>
        </w:rPr>
        <w:t xml:space="preserve">các Quyết định 1373, 387, 677 của Thủ tướng Chính phủ, </w:t>
      </w:r>
      <w:r w:rsidR="008D28C4">
        <w:rPr>
          <w:rFonts w:cs="Times New Roman"/>
          <w:bCs/>
          <w:szCs w:val="28"/>
        </w:rPr>
        <w:t>Kế</w:t>
      </w:r>
      <w:r w:rsidR="00CA3740">
        <w:rPr>
          <w:rFonts w:cs="Times New Roman"/>
          <w:bCs/>
          <w:szCs w:val="28"/>
        </w:rPr>
        <w:t xml:space="preserve"> hoạch</w:t>
      </w:r>
      <w:r w:rsidR="008D28C4">
        <w:rPr>
          <w:rFonts w:cs="Times New Roman"/>
          <w:bCs/>
          <w:szCs w:val="28"/>
        </w:rPr>
        <w:t xml:space="preserve"> </w:t>
      </w:r>
      <w:r w:rsidRPr="00B57D42">
        <w:rPr>
          <w:rFonts w:cs="Times New Roman"/>
          <w:bCs/>
          <w:szCs w:val="28"/>
        </w:rPr>
        <w:t>162-KL/TW của Tỉnh ủy Sơn La</w:t>
      </w:r>
      <w:r w:rsidR="00F7333D" w:rsidRPr="00B57D42">
        <w:rPr>
          <w:rFonts w:cs="Times New Roman"/>
          <w:bCs/>
          <w:szCs w:val="28"/>
        </w:rPr>
        <w:t>…</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cs="Times New Roman"/>
          <w:bCs/>
          <w:szCs w:val="28"/>
        </w:rPr>
      </w:pPr>
      <w:r w:rsidRPr="00B57D42">
        <w:rPr>
          <w:rFonts w:cs="Times New Roman"/>
          <w:bCs/>
          <w:szCs w:val="28"/>
        </w:rPr>
        <w:t>T</w:t>
      </w:r>
      <w:r w:rsidR="00622180" w:rsidRPr="00B57D42">
        <w:rPr>
          <w:rFonts w:cs="Times New Roman"/>
          <w:bCs/>
          <w:szCs w:val="28"/>
        </w:rPr>
        <w:t>iếp tục t</w:t>
      </w:r>
      <w:r w:rsidRPr="00B57D42">
        <w:rPr>
          <w:rFonts w:cs="Times New Roman"/>
          <w:bCs/>
          <w:szCs w:val="28"/>
        </w:rPr>
        <w:t xml:space="preserve">ham mưu cho HĐND và UBND về các chế độ chính sách của cán bộ hội các cấp, về </w:t>
      </w:r>
      <w:r w:rsidR="00E97160" w:rsidRPr="00B57D42">
        <w:rPr>
          <w:rFonts w:cs="Times New Roman"/>
          <w:bCs/>
          <w:szCs w:val="28"/>
        </w:rPr>
        <w:t xml:space="preserve">tổ chức </w:t>
      </w:r>
      <w:r w:rsidRPr="00B57D42">
        <w:rPr>
          <w:rFonts w:cs="Times New Roman"/>
          <w:bCs/>
          <w:szCs w:val="28"/>
        </w:rPr>
        <w:t>bộ máy khuyến học cùng các biên chế nhân sự cho các cấp hội…</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Arial" w:cs="Times New Roman"/>
          <w:szCs w:val="28"/>
        </w:rPr>
      </w:pPr>
      <w:r w:rsidRPr="00B57D42">
        <w:rPr>
          <w:rFonts w:cs="Times New Roman"/>
          <w:bCs/>
          <w:szCs w:val="28"/>
        </w:rPr>
        <w:t>Trao đổi</w:t>
      </w:r>
      <w:r w:rsidR="00E97160" w:rsidRPr="00B57D42">
        <w:rPr>
          <w:rFonts w:cs="Times New Roman"/>
          <w:bCs/>
          <w:szCs w:val="28"/>
        </w:rPr>
        <w:t>,</w:t>
      </w:r>
      <w:r w:rsidRPr="00B57D42">
        <w:rPr>
          <w:rFonts w:cs="Times New Roman"/>
          <w:bCs/>
          <w:szCs w:val="28"/>
        </w:rPr>
        <w:t xml:space="preserve"> hợp tác cùng các sở, ngành </w:t>
      </w:r>
      <w:r w:rsidR="00805734" w:rsidRPr="00B57D42">
        <w:rPr>
          <w:rFonts w:cs="Times New Roman"/>
          <w:bCs/>
          <w:szCs w:val="28"/>
        </w:rPr>
        <w:t>tổ chức triển khai</w:t>
      </w:r>
      <w:r w:rsidRPr="00B57D42">
        <w:rPr>
          <w:rFonts w:cs="Times New Roman"/>
          <w:bCs/>
          <w:szCs w:val="28"/>
        </w:rPr>
        <w:t xml:space="preserve"> các nội dung phối hợp </w:t>
      </w:r>
      <w:r w:rsidR="00805734" w:rsidRPr="00B57D42">
        <w:rPr>
          <w:rFonts w:cs="Times New Roman"/>
          <w:bCs/>
          <w:szCs w:val="28"/>
        </w:rPr>
        <w:t>hoạt động theo</w:t>
      </w:r>
      <w:r w:rsidRPr="00B57D42">
        <w:rPr>
          <w:rFonts w:cs="Times New Roman"/>
          <w:bCs/>
          <w:szCs w:val="28"/>
        </w:rPr>
        <w:t xml:space="preserve"> chủ trương đường lối của Đả</w:t>
      </w:r>
      <w:r w:rsidR="00805734" w:rsidRPr="00B57D42">
        <w:rPr>
          <w:rFonts w:cs="Times New Roman"/>
          <w:bCs/>
          <w:szCs w:val="28"/>
        </w:rPr>
        <w:t>ng và</w:t>
      </w:r>
      <w:r w:rsidRPr="00B57D42">
        <w:rPr>
          <w:rFonts w:cs="Times New Roman"/>
          <w:bCs/>
          <w:szCs w:val="28"/>
        </w:rPr>
        <w:t xml:space="preserve"> Nhà nước về khuyến học, khuyến tài, xây dựng xã hội học tập.</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cs="Times New Roman"/>
          <w:szCs w:val="28"/>
        </w:rPr>
      </w:pPr>
      <w:r w:rsidRPr="00B57D42">
        <w:rPr>
          <w:rFonts w:cs="Times New Roman"/>
          <w:szCs w:val="28"/>
        </w:rPr>
        <w:t xml:space="preserve">2. Tổ chức sâu rộng, hiệu quả công tác thông tin tuyên truyền </w:t>
      </w:r>
      <w:r w:rsidR="002347C3" w:rsidRPr="00B57D42">
        <w:rPr>
          <w:rFonts w:cs="Times New Roman"/>
          <w:szCs w:val="28"/>
        </w:rPr>
        <w:t xml:space="preserve">nhằm thực hiện tốt </w:t>
      </w:r>
      <w:r w:rsidRPr="00B57D42">
        <w:rPr>
          <w:rFonts w:cs="Times New Roman"/>
          <w:szCs w:val="28"/>
        </w:rPr>
        <w:t xml:space="preserve">đường lối, chủ trương của Đảng, </w:t>
      </w:r>
      <w:r w:rsidR="00E97160" w:rsidRPr="00B57D42">
        <w:rPr>
          <w:rFonts w:cs="Times New Roman"/>
          <w:szCs w:val="28"/>
        </w:rPr>
        <w:t xml:space="preserve">chính sách, pháp luật của </w:t>
      </w:r>
      <w:r w:rsidRPr="00B57D42">
        <w:rPr>
          <w:rFonts w:cs="Times New Roman"/>
          <w:szCs w:val="28"/>
        </w:rPr>
        <w:t>Nhà nước, của các cấp hội về khuyến học, khuyến tài, xây dựng XHHT… Duy trì và phát triển có chất lượng các tin</w:t>
      </w:r>
      <w:r w:rsidR="00E341B5" w:rsidRPr="00B57D42">
        <w:rPr>
          <w:rFonts w:cs="Times New Roman"/>
          <w:szCs w:val="28"/>
        </w:rPr>
        <w:t>,</w:t>
      </w:r>
      <w:r w:rsidRPr="00B57D42">
        <w:rPr>
          <w:rFonts w:cs="Times New Roman"/>
          <w:szCs w:val="28"/>
        </w:rPr>
        <w:t xml:space="preserve"> </w:t>
      </w:r>
      <w:r w:rsidR="00E341B5" w:rsidRPr="00B57D42">
        <w:rPr>
          <w:rFonts w:cs="Times New Roman"/>
          <w:szCs w:val="28"/>
        </w:rPr>
        <w:t>bải trên T</w:t>
      </w:r>
      <w:r w:rsidRPr="00B57D42">
        <w:rPr>
          <w:rFonts w:cs="Times New Roman"/>
          <w:szCs w:val="28"/>
        </w:rPr>
        <w:t>rang thông tin điện tử</w:t>
      </w:r>
      <w:r w:rsidR="00E341B5" w:rsidRPr="00B57D42">
        <w:rPr>
          <w:rFonts w:cs="Times New Roman"/>
          <w:szCs w:val="28"/>
        </w:rPr>
        <w:t>, Bản tin Khuyến học Sơn La</w:t>
      </w:r>
      <w:r w:rsidRPr="00B57D42">
        <w:rPr>
          <w:rFonts w:cs="Times New Roman"/>
          <w:szCs w:val="28"/>
        </w:rPr>
        <w:t xml:space="preserve">. Đẩy mạnh việc học tập gương sáng của Chủ tịch Hồ Chí Minh theo tư tưởng lấy </w:t>
      </w:r>
      <w:r w:rsidR="00E341B5" w:rsidRPr="00B57D42">
        <w:rPr>
          <w:rFonts w:cs="Times New Roman"/>
          <w:szCs w:val="28"/>
        </w:rPr>
        <w:t>“</w:t>
      </w:r>
      <w:r w:rsidRPr="00B57D42">
        <w:rPr>
          <w:rFonts w:cs="Times New Roman"/>
          <w:szCs w:val="28"/>
        </w:rPr>
        <w:t>tự học làm cốt</w:t>
      </w:r>
      <w:r w:rsidR="00E341B5" w:rsidRPr="00B57D42">
        <w:rPr>
          <w:rFonts w:cs="Times New Roman"/>
          <w:szCs w:val="28"/>
        </w:rPr>
        <w:t>”</w:t>
      </w:r>
      <w:r w:rsidRPr="00B57D42">
        <w:rPr>
          <w:rFonts w:cs="Times New Roman"/>
          <w:szCs w:val="28"/>
        </w:rPr>
        <w:t xml:space="preserve">, </w:t>
      </w:r>
      <w:r w:rsidR="00E341B5" w:rsidRPr="00B57D42">
        <w:rPr>
          <w:rFonts w:cs="Times New Roman"/>
          <w:szCs w:val="28"/>
        </w:rPr>
        <w:t>“</w:t>
      </w:r>
      <w:r w:rsidRPr="00B57D42">
        <w:rPr>
          <w:rFonts w:cs="Times New Roman"/>
          <w:szCs w:val="28"/>
        </w:rPr>
        <w:t>học không bao giờ cùng</w:t>
      </w:r>
      <w:r w:rsidR="00E341B5" w:rsidRPr="00B57D42">
        <w:rPr>
          <w:rFonts w:cs="Times New Roman"/>
          <w:szCs w:val="28"/>
        </w:rPr>
        <w:t>”,</w:t>
      </w:r>
      <w:r w:rsidRPr="00B57D42">
        <w:rPr>
          <w:rFonts w:cs="Times New Roman"/>
          <w:szCs w:val="28"/>
        </w:rPr>
        <w:t xml:space="preserve"> về xây dựng các mô hình học tập, về phương thức học tập mọi lúc mọi nơi trên cơ sở sử dụng công nghệ thông tin hiện đại…</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Arial" w:cs="Times New Roman"/>
          <w:szCs w:val="28"/>
        </w:rPr>
      </w:pPr>
      <w:r w:rsidRPr="00B57D42">
        <w:rPr>
          <w:rFonts w:cs="Times New Roman"/>
          <w:szCs w:val="28"/>
        </w:rPr>
        <w:t xml:space="preserve">3. Đẩy mạnh xây dựng, </w:t>
      </w:r>
      <w:r w:rsidR="001C33C2" w:rsidRPr="00B57D42">
        <w:rPr>
          <w:rFonts w:cs="Times New Roman"/>
          <w:szCs w:val="28"/>
        </w:rPr>
        <w:t xml:space="preserve">củng cố, </w:t>
      </w:r>
      <w:r w:rsidRPr="00B57D42">
        <w:rPr>
          <w:rFonts w:cs="Times New Roman"/>
          <w:szCs w:val="28"/>
        </w:rPr>
        <w:t>phát triển</w:t>
      </w:r>
      <w:r w:rsidR="001C33C2" w:rsidRPr="00B57D42">
        <w:rPr>
          <w:rFonts w:cs="Times New Roman"/>
          <w:szCs w:val="28"/>
        </w:rPr>
        <w:t xml:space="preserve"> </w:t>
      </w:r>
      <w:r w:rsidRPr="00B57D42">
        <w:rPr>
          <w:rFonts w:cs="Times New Roman"/>
          <w:szCs w:val="28"/>
        </w:rPr>
        <w:t>hệ thống tổ chức hội vững mạnh từ tỉnh đến cơ sở, theo hướng tăng cường quản lí theo pháp chế, nâng cao chất lượng đội ngũ cán bộ, tăng số lượng hội viên, nâng cao năng lực tổ chức hoạt động xây dựng phong trào, tổ chức tốt công tác khuyến học, khuyến tài, xây dựng xã hội học tập theo yêu cầu chuyển đổi số quốc gia.</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Arial" w:cs="Times New Roman"/>
          <w:szCs w:val="28"/>
        </w:rPr>
      </w:pPr>
      <w:r w:rsidRPr="00B57D42">
        <w:rPr>
          <w:rFonts w:cs="Times New Roman"/>
          <w:szCs w:val="28"/>
        </w:rPr>
        <w:t>4. Đẩy mạnh phong trào học tập suốt đời trong gia đình, dòng họ, cộng đồng và đơn vị cùng với triển kh</w:t>
      </w:r>
      <w:r w:rsidR="00605649" w:rsidRPr="00B57D42">
        <w:rPr>
          <w:rFonts w:cs="Times New Roman"/>
          <w:szCs w:val="28"/>
        </w:rPr>
        <w:t>ai đại trà xây dựng mô hình</w:t>
      </w:r>
      <w:r w:rsidRPr="00B57D42">
        <w:rPr>
          <w:rFonts w:cs="Times New Roman"/>
          <w:szCs w:val="28"/>
        </w:rPr>
        <w:t xml:space="preserve">"Công dân học tập", đẩy mạnh cuộc vận động xây dựng cơ sở hạ tầng công nghệ số và trang bị kỹ năng số cơ bản đối với cộng đồng, gia đình và cá nhân, hình thành và phát triển phương thức học tập suốt đời có tính mở, tạo điều kiện và thúc đẩy người lớn học tập thường xuyên, học tập suốt đời, lấy tự học làm cốt. </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Arial" w:cs="Times New Roman"/>
          <w:szCs w:val="28"/>
        </w:rPr>
      </w:pPr>
      <w:r w:rsidRPr="00B57D42">
        <w:rPr>
          <w:rFonts w:cs="Times New Roman"/>
          <w:szCs w:val="28"/>
        </w:rPr>
        <w:t>5. Tiếp tục mở rộng việc ký kế</w:t>
      </w:r>
      <w:r w:rsidR="00BA28F9" w:rsidRPr="00B57D42">
        <w:rPr>
          <w:rFonts w:cs="Times New Roman"/>
          <w:szCs w:val="28"/>
        </w:rPr>
        <w:t>t chương trình</w:t>
      </w:r>
      <w:r w:rsidRPr="00B57D42">
        <w:rPr>
          <w:rFonts w:cs="Times New Roman"/>
          <w:szCs w:val="28"/>
        </w:rPr>
        <w:t xml:space="preserve"> phối hợp xây dựng kế hoạch thực hiện công tác khuyến học với các ban, ngành, đoàn thể, trường học, doanh nghiệp, tạo ra một liên minh các lực lượng gắn kết, chia sẻ và thúc đẩy các hoạt động khuyến học, khuyến tài, xây dựng xã hội học tập. Tham gia đầy đủ, tích cực các phong trào do UBMTTQ tỉnh phát động, thực hiện trách nhiệm xã hội của một hội quần chúng có tính chất đặc thù, được cấp ủy, chính quyền giao nhiệm vụ.</w:t>
      </w:r>
    </w:p>
    <w:p w:rsidR="006E1B09"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cs="Times New Roman"/>
          <w:szCs w:val="28"/>
        </w:rPr>
      </w:pPr>
      <w:r w:rsidRPr="00B57D42">
        <w:rPr>
          <w:rFonts w:cs="Times New Roman"/>
          <w:szCs w:val="28"/>
        </w:rPr>
        <w:t>6.</w:t>
      </w:r>
      <w:r w:rsidR="00D6097A">
        <w:rPr>
          <w:rFonts w:cs="Times New Roman"/>
          <w:szCs w:val="28"/>
        </w:rPr>
        <w:t xml:space="preserve"> </w:t>
      </w:r>
      <w:r w:rsidRPr="00B57D42">
        <w:rPr>
          <w:rFonts w:cs="Times New Roman"/>
          <w:szCs w:val="28"/>
        </w:rPr>
        <w:t>Tích cực vận động xây dựng Quỹ Khuyến học các cấp theo hướng tuyên truyền, vận động với hình thức đa dạng, đối tượng phong phú để huy động các nguồn lực xã hội tham gia xây dựng Quỹ Khuyến học</w:t>
      </w:r>
      <w:r w:rsidR="000A484D" w:rsidRPr="00B57D42">
        <w:rPr>
          <w:rFonts w:cs="Times New Roman"/>
          <w:szCs w:val="28"/>
        </w:rPr>
        <w:t xml:space="preserve"> nhằm</w:t>
      </w:r>
      <w:r w:rsidR="00A50F96" w:rsidRPr="00B57D42">
        <w:rPr>
          <w:rFonts w:cs="Times New Roman"/>
          <w:szCs w:val="28"/>
        </w:rPr>
        <w:t xml:space="preserve"> trao</w:t>
      </w:r>
      <w:r w:rsidR="000A484D" w:rsidRPr="00B57D42">
        <w:rPr>
          <w:rFonts w:cs="Times New Roman"/>
          <w:szCs w:val="28"/>
        </w:rPr>
        <w:t xml:space="preserve"> tặng</w:t>
      </w:r>
      <w:r w:rsidR="00A50F96" w:rsidRPr="00B57D42">
        <w:rPr>
          <w:rFonts w:cs="Times New Roman"/>
          <w:szCs w:val="28"/>
        </w:rPr>
        <w:t xml:space="preserve">, hỗ trợ </w:t>
      </w:r>
      <w:r w:rsidR="007020AF" w:rsidRPr="00B57D42">
        <w:rPr>
          <w:rFonts w:cs="Times New Roman"/>
          <w:szCs w:val="28"/>
        </w:rPr>
        <w:t xml:space="preserve">được nhiều </w:t>
      </w:r>
      <w:r w:rsidRPr="00B57D42">
        <w:rPr>
          <w:rFonts w:cs="Times New Roman"/>
          <w:szCs w:val="28"/>
        </w:rPr>
        <w:t>học bổng cho họ</w:t>
      </w:r>
      <w:r w:rsidR="007020AF" w:rsidRPr="00B57D42">
        <w:rPr>
          <w:rFonts w:cs="Times New Roman"/>
          <w:szCs w:val="28"/>
        </w:rPr>
        <w:t>c sinh nghèo,</w:t>
      </w:r>
      <w:r w:rsidRPr="00B57D42">
        <w:rPr>
          <w:rFonts w:cs="Times New Roman"/>
          <w:szCs w:val="28"/>
        </w:rPr>
        <w:t xml:space="preserve"> người học có hoàn cảnh khó khăn, người học </w:t>
      </w:r>
      <w:r w:rsidRPr="00B57D42">
        <w:rPr>
          <w:rFonts w:cs="Times New Roman"/>
          <w:szCs w:val="28"/>
        </w:rPr>
        <w:lastRenderedPageBreak/>
        <w:t>có thành tích cao, chọn các em nhỏ có hoàn cảnh khó khăn để làm con nuôi khuyến học, chọn học bổng du học</w:t>
      </w:r>
      <w:r w:rsidR="007020AF" w:rsidRPr="00B57D42">
        <w:rPr>
          <w:rFonts w:cs="Times New Roman"/>
          <w:szCs w:val="28"/>
        </w:rPr>
        <w:t xml:space="preserve">… </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Arial" w:cs="Times New Roman"/>
          <w:szCs w:val="28"/>
        </w:rPr>
      </w:pPr>
      <w:r w:rsidRPr="00B57D42">
        <w:rPr>
          <w:rFonts w:cs="Times New Roman"/>
          <w:szCs w:val="28"/>
        </w:rPr>
        <w:t xml:space="preserve">Xây dựng, phát triển và quản lí, sử dụng Quỹ Khuyến học đúng </w:t>
      </w:r>
      <w:r w:rsidR="007020AF" w:rsidRPr="00B57D42">
        <w:rPr>
          <w:rFonts w:cs="Times New Roman"/>
          <w:szCs w:val="28"/>
        </w:rPr>
        <w:t xml:space="preserve">mục đích, </w:t>
      </w:r>
      <w:r w:rsidRPr="00B57D42">
        <w:rPr>
          <w:rFonts w:cs="Times New Roman"/>
          <w:szCs w:val="28"/>
        </w:rPr>
        <w:t xml:space="preserve">quy định, công khai, minh bạch, có hiệu quả. Thực hiện tốt việc thu hội phí và sử dụng </w:t>
      </w:r>
      <w:r w:rsidR="00677B84" w:rsidRPr="00B57D42">
        <w:rPr>
          <w:rFonts w:cs="Times New Roman"/>
          <w:szCs w:val="28"/>
        </w:rPr>
        <w:t xml:space="preserve">hội phí </w:t>
      </w:r>
      <w:r w:rsidRPr="00B57D42">
        <w:rPr>
          <w:rFonts w:cs="Times New Roman"/>
          <w:szCs w:val="28"/>
        </w:rPr>
        <w:t xml:space="preserve">cho hoạt động, </w:t>
      </w:r>
      <w:r w:rsidR="00677B84" w:rsidRPr="00B57D42">
        <w:rPr>
          <w:rFonts w:cs="Times New Roman"/>
          <w:szCs w:val="28"/>
        </w:rPr>
        <w:t xml:space="preserve">trích một phần </w:t>
      </w:r>
      <w:r w:rsidRPr="00B57D42">
        <w:rPr>
          <w:rFonts w:cs="Times New Roman"/>
          <w:szCs w:val="28"/>
        </w:rPr>
        <w:t xml:space="preserve">hỗ trợ phụ cấp cho Phó Chủ tịch chuyên trách Hội Khuyến học xã và Chi hội trưởng; động viên được </w:t>
      </w:r>
      <w:r w:rsidR="00316046" w:rsidRPr="00B57D42">
        <w:rPr>
          <w:rFonts w:cs="Times New Roman"/>
          <w:szCs w:val="28"/>
        </w:rPr>
        <w:t xml:space="preserve">nhiều </w:t>
      </w:r>
      <w:r w:rsidRPr="00B57D42">
        <w:rPr>
          <w:rFonts w:cs="Times New Roman"/>
          <w:szCs w:val="28"/>
        </w:rPr>
        <w:t>cán bộ sơ sở tham gia, triển khai nhiệm vụ khuyến học, khuyến tài, xây dựng xã hội học tập. Tham mưu tốt cho cấp ủy, HĐND, UBND về việc bố trí kinh phí cho nhiệm vụ xây dựng các mô hình học tập trong Kế hoạch ngân sách hàng năm của Hội đồng nhân dân các cấp.</w:t>
      </w:r>
    </w:p>
    <w:p w:rsidR="0042619F"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cs="Times New Roman"/>
          <w:szCs w:val="28"/>
        </w:rPr>
      </w:pPr>
      <w:r w:rsidRPr="00B57D42">
        <w:rPr>
          <w:rFonts w:cs="Times New Roman"/>
          <w:szCs w:val="28"/>
        </w:rPr>
        <w:t xml:space="preserve">7. </w:t>
      </w:r>
      <w:r w:rsidRPr="00B57D42">
        <w:rPr>
          <w:rFonts w:cs="Times New Roman"/>
          <w:spacing w:val="-4"/>
          <w:szCs w:val="28"/>
        </w:rPr>
        <w:t xml:space="preserve">Đẩy mạnh phong trào thi đua yêu nước </w:t>
      </w:r>
      <w:r w:rsidR="00DB6E7E" w:rsidRPr="00B57D42">
        <w:rPr>
          <w:rFonts w:cs="Times New Roman"/>
          <w:spacing w:val="-4"/>
          <w:szCs w:val="28"/>
        </w:rPr>
        <w:t xml:space="preserve">về </w:t>
      </w:r>
      <w:r w:rsidRPr="00B57D42">
        <w:rPr>
          <w:rFonts w:cs="Times New Roman"/>
          <w:spacing w:val="-4"/>
          <w:szCs w:val="28"/>
        </w:rPr>
        <w:t>khuyến học, khuyến tài, xây dựng xã hội học tập từ cơ sở. Thường xuyên phát động các đợt thi đua trong cán bộ, hội viên làm động lực đẩy mạnh các hoạt động. Tạo ra những hoạt động mới, sáng tạo, phù hợp, khuyến khích phát triển các mô hình mới, các hình thức học tập thường xuyên, học tập suốt đời. Tổ chức tốt các hoạt động biểu dương, tôn vinh điển hình tiên tiến</w:t>
      </w:r>
      <w:r w:rsidRPr="00B57D42">
        <w:rPr>
          <w:rFonts w:cs="Times New Roman"/>
          <w:szCs w:val="28"/>
        </w:rPr>
        <w:t>. Tăng cường việc khen thưởng khuyến học, khuyế</w:t>
      </w:r>
      <w:r w:rsidR="001E2645" w:rsidRPr="00B57D42">
        <w:rPr>
          <w:rFonts w:cs="Times New Roman"/>
          <w:szCs w:val="28"/>
        </w:rPr>
        <w:t>n tài,</w:t>
      </w:r>
      <w:r w:rsidRPr="00B57D42">
        <w:rPr>
          <w:rFonts w:cs="Times New Roman"/>
          <w:szCs w:val="28"/>
        </w:rPr>
        <w:t xml:space="preserve"> hỗ trợ học bổng cho học sinh, sinh viên, người học… vượt khó học tập giỏi.</w:t>
      </w:r>
    </w:p>
    <w:p w:rsidR="00EA4EAA"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Arial" w:cs="Times New Roman"/>
          <w:szCs w:val="28"/>
        </w:rPr>
      </w:pPr>
      <w:r w:rsidRPr="00B57D42">
        <w:rPr>
          <w:rFonts w:eastAsia="Times New Roman" w:cs="Times New Roman"/>
          <w:szCs w:val="28"/>
        </w:rPr>
        <w:t xml:space="preserve"> Tổ chức tốt công tác </w:t>
      </w:r>
      <w:r w:rsidR="00506D68" w:rsidRPr="00B57D42">
        <w:rPr>
          <w:rFonts w:eastAsia="Times New Roman" w:cs="Times New Roman"/>
          <w:szCs w:val="28"/>
        </w:rPr>
        <w:t xml:space="preserve">tri ân, </w:t>
      </w:r>
      <w:r w:rsidR="00EA4EAA" w:rsidRPr="00B57D42">
        <w:rPr>
          <w:rFonts w:cs="Times New Roman"/>
        </w:rPr>
        <w:t xml:space="preserve">tôn vinh các nhà tài trợ, hảo tâm, các tấm gương </w:t>
      </w:r>
      <w:r w:rsidR="00506D68" w:rsidRPr="00B57D42">
        <w:rPr>
          <w:rFonts w:cs="Times New Roman"/>
        </w:rPr>
        <w:t xml:space="preserve">vì </w:t>
      </w:r>
      <w:r w:rsidR="00EA4EAA" w:rsidRPr="00B57D42">
        <w:rPr>
          <w:rFonts w:cs="Times New Roman"/>
        </w:rPr>
        <w:t>khuyến học, các cơ quan, đơn vị, doanh nghiệp…có nhiều đóng góp cho sự nghiệp khuyến học, khuyến tài, xây dựng xã hội học tập.</w:t>
      </w:r>
    </w:p>
    <w:p w:rsidR="0042619F"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Times New Roman" w:cs="Times New Roman"/>
          <w:szCs w:val="28"/>
        </w:rPr>
      </w:pPr>
      <w:r w:rsidRPr="00B57D42">
        <w:rPr>
          <w:rFonts w:eastAsia="Times New Roman" w:cs="Times New Roman"/>
          <w:szCs w:val="28"/>
        </w:rPr>
        <w:t>Tham gia đầy đủ các phong trào thi đua, các cuộc vận động lớn của địa phương. Phát động và đẩy mạnh phong trào thi đua khuyến học, khuyến tài, xây dựng xã hội học tập trong cán bộ, hội viên và nhân dân</w:t>
      </w:r>
      <w:r w:rsidR="0042619F" w:rsidRPr="00B57D42">
        <w:rPr>
          <w:rFonts w:eastAsia="Times New Roman" w:cs="Times New Roman"/>
          <w:szCs w:val="28"/>
        </w:rPr>
        <w:t xml:space="preserve">, hưởng ứng lời kêu gọi của </w:t>
      </w:r>
      <w:r w:rsidR="0042619F" w:rsidRPr="00B57D42">
        <w:rPr>
          <w:rFonts w:cs="Times New Roman"/>
        </w:rPr>
        <w:t xml:space="preserve">Trung ương Hội Khuyến học Việt Nam về tổ chức phát động Giải thưởng “Nhân tài đất Việt” năm 2023 với chủ đề </w:t>
      </w:r>
      <w:r w:rsidR="0042619F" w:rsidRPr="00B57D42">
        <w:rPr>
          <w:rFonts w:cs="Times New Roman"/>
          <w:b/>
        </w:rPr>
        <w:t xml:space="preserve">“Tôn vinh tài năng - Khơi nguồn sáng tạo”, </w:t>
      </w:r>
      <w:r w:rsidR="0042619F" w:rsidRPr="00B57D42">
        <w:rPr>
          <w:rFonts w:cs="Times New Roman"/>
          <w:szCs w:val="28"/>
        </w:rPr>
        <w:t>trong đó có Giải thưởng “Khuyến học - Tự học thành tài”…</w:t>
      </w:r>
    </w:p>
    <w:p w:rsidR="00124FE1"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ind w:firstLine="720"/>
        <w:jc w:val="both"/>
        <w:rPr>
          <w:rFonts w:eastAsia="Times New Roman" w:cs="Times New Roman"/>
          <w:szCs w:val="28"/>
        </w:rPr>
      </w:pPr>
      <w:r w:rsidRPr="00B57D42">
        <w:rPr>
          <w:rFonts w:eastAsia="Times New Roman" w:cs="Times New Roman"/>
          <w:szCs w:val="28"/>
        </w:rPr>
        <w:t xml:space="preserve"> Làm tốt công tác </w:t>
      </w:r>
      <w:r w:rsidR="0042619F" w:rsidRPr="00B57D42">
        <w:rPr>
          <w:rFonts w:eastAsia="Times New Roman" w:cs="Times New Roman"/>
          <w:szCs w:val="28"/>
        </w:rPr>
        <w:t xml:space="preserve">theo dõi, </w:t>
      </w:r>
      <w:r w:rsidR="0083227E" w:rsidRPr="00B57D42">
        <w:rPr>
          <w:rFonts w:eastAsia="Times New Roman" w:cs="Times New Roman"/>
          <w:szCs w:val="28"/>
        </w:rPr>
        <w:t xml:space="preserve">nắm bắt </w:t>
      </w:r>
      <w:r w:rsidR="0042619F" w:rsidRPr="00B57D42">
        <w:rPr>
          <w:rFonts w:eastAsia="Times New Roman" w:cs="Times New Roman"/>
          <w:szCs w:val="28"/>
        </w:rPr>
        <w:t xml:space="preserve">việc đánh giá, bình xét, xếp loại các mô hình học tập </w:t>
      </w:r>
      <w:r w:rsidR="00106517" w:rsidRPr="00B57D42">
        <w:rPr>
          <w:rFonts w:eastAsia="Times New Roman" w:cs="Times New Roman"/>
          <w:szCs w:val="28"/>
        </w:rPr>
        <w:t xml:space="preserve">để </w:t>
      </w:r>
      <w:r w:rsidRPr="00B57D42">
        <w:rPr>
          <w:rFonts w:eastAsia="Times New Roman" w:cs="Times New Roman"/>
          <w:szCs w:val="28"/>
        </w:rPr>
        <w:t xml:space="preserve">công tác thi đua khen thưởng </w:t>
      </w:r>
      <w:r w:rsidR="00106517" w:rsidRPr="00B57D42">
        <w:rPr>
          <w:rFonts w:eastAsia="Times New Roman" w:cs="Times New Roman"/>
          <w:szCs w:val="28"/>
        </w:rPr>
        <w:t xml:space="preserve">phát huy và </w:t>
      </w:r>
      <w:r w:rsidRPr="00B57D42">
        <w:rPr>
          <w:rFonts w:eastAsia="Times New Roman" w:cs="Times New Roman"/>
          <w:szCs w:val="28"/>
        </w:rPr>
        <w:t>nâng cao tác dụng khích lệ, động viên phong trào khuyến học trong toàn tỉnh .</w:t>
      </w:r>
    </w:p>
    <w:p w:rsidR="00E82A12" w:rsidRPr="00B57D42" w:rsidRDefault="00124FE1" w:rsidP="00A37356">
      <w:pPr>
        <w:pBdr>
          <w:top w:val="dotted" w:sz="4" w:space="0" w:color="FFFFFF"/>
          <w:left w:val="dotted" w:sz="4" w:space="0" w:color="FFFFFF"/>
          <w:bottom w:val="dotted" w:sz="4" w:space="17" w:color="FFFFFF"/>
          <w:right w:val="dotted" w:sz="4" w:space="0" w:color="FFFFFF"/>
        </w:pBdr>
        <w:shd w:val="clear" w:color="auto" w:fill="FFFFFF"/>
        <w:spacing w:before="120" w:after="0" w:line="240" w:lineRule="auto"/>
        <w:jc w:val="both"/>
        <w:rPr>
          <w:rFonts w:cs="Times New Roman"/>
          <w:szCs w:val="28"/>
        </w:rPr>
      </w:pPr>
      <w:r w:rsidRPr="00B57D42">
        <w:rPr>
          <w:rFonts w:eastAsia="Times New Roman" w:cs="Times New Roman"/>
          <w:szCs w:val="28"/>
        </w:rPr>
        <w:tab/>
        <w:t xml:space="preserve"> </w:t>
      </w:r>
      <w:r w:rsidRPr="00B57D42">
        <w:rPr>
          <w:rFonts w:cs="Times New Roman"/>
          <w:szCs w:val="28"/>
        </w:rPr>
        <w:t>8. Tăng cường công tác thanh tra, kiểm tra, giám sát: Xây dựng kế hoạch, chương trình kiểm tra, giám sát năm 2023</w:t>
      </w:r>
      <w:r w:rsidR="00896A4F" w:rsidRPr="00B57D42">
        <w:rPr>
          <w:rFonts w:cs="Times New Roman"/>
          <w:szCs w:val="28"/>
        </w:rPr>
        <w:t xml:space="preserve"> theo Q</w:t>
      </w:r>
      <w:r w:rsidRPr="00B57D42">
        <w:rPr>
          <w:rFonts w:cs="Times New Roman"/>
          <w:szCs w:val="28"/>
        </w:rPr>
        <w:t xml:space="preserve">uy chế, Điều lệ Hội. </w:t>
      </w:r>
    </w:p>
    <w:p w:rsidR="009C079F" w:rsidRPr="00B57D42" w:rsidRDefault="009C079F" w:rsidP="00A37356">
      <w:pPr>
        <w:pStyle w:val="ListParagraph"/>
        <w:spacing w:before="120" w:after="0" w:line="240" w:lineRule="auto"/>
        <w:ind w:left="0" w:firstLine="720"/>
        <w:jc w:val="center"/>
        <w:rPr>
          <w:rFonts w:cs="Times New Roman"/>
          <w:b/>
        </w:rPr>
      </w:pPr>
      <w:r w:rsidRPr="00B57D42">
        <w:rPr>
          <w:rFonts w:cs="Times New Roman"/>
          <w:b/>
        </w:rPr>
        <w:t>III. TỔ CHỨC THỰC HIỆN</w:t>
      </w:r>
    </w:p>
    <w:p w:rsidR="007932C7" w:rsidRPr="00B57D42" w:rsidRDefault="007932C7" w:rsidP="00A37356">
      <w:pPr>
        <w:pStyle w:val="ListParagraph"/>
        <w:numPr>
          <w:ilvl w:val="0"/>
          <w:numId w:val="2"/>
        </w:numPr>
        <w:spacing w:before="120" w:after="0" w:line="240" w:lineRule="auto"/>
        <w:rPr>
          <w:rFonts w:cs="Times New Roman"/>
          <w:b/>
        </w:rPr>
      </w:pPr>
      <w:r w:rsidRPr="00B57D42">
        <w:rPr>
          <w:rFonts w:cs="Times New Roman"/>
          <w:b/>
        </w:rPr>
        <w:t>Đối vớ</w:t>
      </w:r>
      <w:r w:rsidR="00CB4078" w:rsidRPr="00B57D42">
        <w:rPr>
          <w:rFonts w:cs="Times New Roman"/>
          <w:b/>
        </w:rPr>
        <w:t xml:space="preserve">i </w:t>
      </w:r>
      <w:r w:rsidRPr="00B57D42">
        <w:rPr>
          <w:rFonts w:cs="Times New Roman"/>
          <w:b/>
        </w:rPr>
        <w:t>Hội</w:t>
      </w:r>
      <w:r w:rsidR="00CB4078" w:rsidRPr="00B57D42">
        <w:rPr>
          <w:rFonts w:cs="Times New Roman"/>
          <w:b/>
        </w:rPr>
        <w:t xml:space="preserve"> Khuyến học tỉnh</w:t>
      </w:r>
      <w:r w:rsidRPr="00B57D42">
        <w:rPr>
          <w:rFonts w:cs="Times New Roman"/>
          <w:b/>
        </w:rPr>
        <w:t>:</w:t>
      </w:r>
    </w:p>
    <w:p w:rsidR="007932C7" w:rsidRPr="00B57D42" w:rsidRDefault="007932C7" w:rsidP="00A37356">
      <w:pPr>
        <w:pStyle w:val="ListParagraph"/>
        <w:spacing w:before="120" w:after="0" w:line="240" w:lineRule="auto"/>
        <w:ind w:left="0" w:firstLine="720"/>
        <w:jc w:val="both"/>
        <w:rPr>
          <w:rFonts w:cs="Times New Roman"/>
        </w:rPr>
      </w:pPr>
      <w:r w:rsidRPr="00B57D42">
        <w:rPr>
          <w:rFonts w:cs="Times New Roman"/>
        </w:rPr>
        <w:t>-Tổ chức tuyên truyền thường xuyên trên các phương tiện thông tin đại chúng của tỉnh và Trung ương đóng trên đị</w:t>
      </w:r>
      <w:r w:rsidR="00471E02" w:rsidRPr="00B57D42">
        <w:rPr>
          <w:rFonts w:cs="Times New Roman"/>
        </w:rPr>
        <w:t xml:space="preserve">a bàn những quan điểm,chủ trương, đường lối của Đảng, chính sách, pháp luật của Nhà nước về lĩnh vực khuyến học, khuyến tài, xây dựng xã hội học tập như: Kết luận 49-KL/TW ngày 10/5/2021; Chỉ thị số 14/CT-TTg ngày 25/5/2021 của Thủ tướng Chính phủ về “Đẩy mạnh công tác khuyến học, khuyến tài, xây dựng xã hội học tập giai đoạn 2021-2030”; Quyết định 1373/QĐ-TTg ngày 30/7/2021 của Thủ tướng Chính phủ phê duyệt Đề án </w:t>
      </w:r>
      <w:r w:rsidR="00471E02" w:rsidRPr="00B57D42">
        <w:rPr>
          <w:rFonts w:cs="Times New Roman"/>
        </w:rPr>
        <w:lastRenderedPageBreak/>
        <w:t>“Xây dựng xã hội học tập giai đoạn 2021-2030 ”; Quyết định 387/QĐ-TTg ngày 25/3/2022 về phê duyệt Chương trình “ Đẩy mạnh phong trào học tập suốt đời trong gia đình, dòng họ, cộng đồng, đơn vị giai đoạn 2021-2030”; Quyết định 677/QĐ-TTg ngày 03/6/2022</w:t>
      </w:r>
      <w:r w:rsidR="00471E02" w:rsidRPr="00B57D42">
        <w:rPr>
          <w:rFonts w:eastAsia="Times New Roman" w:cs="Times New Roman"/>
          <w:i/>
          <w:iCs/>
          <w:sz w:val="24"/>
          <w:szCs w:val="24"/>
          <w:lang w:val="vi-VN"/>
        </w:rPr>
        <w:t xml:space="preserve"> </w:t>
      </w:r>
      <w:r w:rsidR="00471E02" w:rsidRPr="00B57D42">
        <w:rPr>
          <w:rFonts w:cs="Times New Roman"/>
        </w:rPr>
        <w:t xml:space="preserve">của Thủ tướng Chính phủ phê duyệt </w:t>
      </w:r>
      <w:r w:rsidR="00471E02" w:rsidRPr="00B57D42">
        <w:rPr>
          <w:rFonts w:eastAsia="Times New Roman" w:cs="Times New Roman"/>
          <w:szCs w:val="28"/>
          <w:lang w:val="vi-VN"/>
        </w:rPr>
        <w:t>Chương trình “Xây d</w:t>
      </w:r>
      <w:r w:rsidR="002D5BDF" w:rsidRPr="00B57D42">
        <w:rPr>
          <w:rFonts w:eastAsia="Times New Roman" w:cs="Times New Roman"/>
          <w:szCs w:val="28"/>
          <w:lang w:val="vi-VN"/>
        </w:rPr>
        <w:t xml:space="preserve">ựng mô hình </w:t>
      </w:r>
      <w:r w:rsidR="002D5BDF" w:rsidRPr="00B57D42">
        <w:rPr>
          <w:rFonts w:eastAsia="Times New Roman" w:cs="Times New Roman"/>
          <w:szCs w:val="28"/>
        </w:rPr>
        <w:t>c</w:t>
      </w:r>
      <w:r w:rsidR="00471E02" w:rsidRPr="00B57D42">
        <w:rPr>
          <w:rFonts w:eastAsia="Times New Roman" w:cs="Times New Roman"/>
          <w:szCs w:val="28"/>
          <w:lang w:val="vi-VN"/>
        </w:rPr>
        <w:t>ông dân học tập giai đoạn 2021 - 2030”</w:t>
      </w:r>
      <w:r w:rsidR="00471E02" w:rsidRPr="00B57D42">
        <w:rPr>
          <w:rFonts w:cs="Times New Roman"/>
        </w:rPr>
        <w:t>. Kế hoạch số</w:t>
      </w:r>
      <w:r w:rsidR="00471E02" w:rsidRPr="00B57D42">
        <w:rPr>
          <w:rFonts w:cs="Times New Roman"/>
          <w:sz w:val="26"/>
          <w:szCs w:val="26"/>
          <w:lang w:val="fr-FR"/>
        </w:rPr>
        <w:t xml:space="preserve"> 162-KH/</w:t>
      </w:r>
      <w:r w:rsidR="00471E02" w:rsidRPr="00B57D42">
        <w:rPr>
          <w:rFonts w:cs="Times New Roman"/>
          <w:szCs w:val="28"/>
          <w:lang w:val="fr-FR"/>
        </w:rPr>
        <w:t>TU</w:t>
      </w:r>
      <w:r w:rsidR="00471E02" w:rsidRPr="00B57D42">
        <w:rPr>
          <w:rFonts w:cs="Times New Roman"/>
          <w:iCs/>
          <w:szCs w:val="28"/>
          <w:lang w:val="fr-FR"/>
        </w:rPr>
        <w:t xml:space="preserve"> ngày 04 tháng 10 năm 2019 của </w:t>
      </w:r>
      <w:r w:rsidR="00471E02" w:rsidRPr="00B57D42">
        <w:rPr>
          <w:rFonts w:cs="Times New Roman"/>
          <w:lang w:val="fr-FR"/>
        </w:rPr>
        <w:t>Ban Thường vụ tỉnh ủy</w:t>
      </w:r>
      <w:r w:rsidR="00471E02" w:rsidRPr="00B57D42">
        <w:rPr>
          <w:rFonts w:cs="Times New Roman"/>
          <w:b/>
          <w:sz w:val="30"/>
          <w:szCs w:val="30"/>
          <w:lang w:val="fr-FR"/>
        </w:rPr>
        <w:t xml:space="preserve"> </w:t>
      </w:r>
      <w:r w:rsidR="00471E02" w:rsidRPr="00B57D42">
        <w:rPr>
          <w:rFonts w:cs="Times New Roman"/>
          <w:szCs w:val="28"/>
          <w:lang w:val="fr-FR"/>
        </w:rPr>
        <w:t>về thực hiện Kết luận số 49-KL/TW ngày 10/5/2019 của Ban Bí thư về tiếp tục thực hiện Chỉ thị số 11-CT/TW của Bộ Chính trị khóa X về tăng cường sự lãnh đạo của Đảng đối với công tác khuyến học, khuyến tài xây dựng xã hội học tập. Quyết định số 2547</w:t>
      </w:r>
      <w:r w:rsidR="00471E02" w:rsidRPr="00B57D42">
        <w:rPr>
          <w:rFonts w:eastAsia="Times New Roman" w:cs="Times New Roman"/>
          <w:szCs w:val="28"/>
          <w:lang w:val="vi-VN"/>
        </w:rPr>
        <w:t>/</w:t>
      </w:r>
      <w:r w:rsidR="00471E02" w:rsidRPr="00B57D42">
        <w:rPr>
          <w:rFonts w:eastAsia="Times New Roman" w:cs="Times New Roman"/>
          <w:szCs w:val="28"/>
        </w:rPr>
        <w:t>QĐ</w:t>
      </w:r>
      <w:r w:rsidR="00471E02" w:rsidRPr="00B57D42">
        <w:rPr>
          <w:rFonts w:eastAsia="Times New Roman" w:cs="Times New Roman"/>
          <w:szCs w:val="28"/>
          <w:lang w:val="vi-VN"/>
        </w:rPr>
        <w:t>-UBND</w:t>
      </w:r>
      <w:r w:rsidR="00471E02" w:rsidRPr="00B57D42">
        <w:rPr>
          <w:rFonts w:eastAsia="Times New Roman" w:cs="Times New Roman"/>
          <w:i/>
          <w:iCs/>
          <w:sz w:val="19"/>
          <w:szCs w:val="19"/>
          <w:lang w:val="vi-VN"/>
        </w:rPr>
        <w:t xml:space="preserve">, </w:t>
      </w:r>
      <w:r w:rsidR="00471E02" w:rsidRPr="00B57D42">
        <w:rPr>
          <w:rFonts w:eastAsia="Times New Roman" w:cs="Times New Roman"/>
          <w:iCs/>
          <w:szCs w:val="28"/>
          <w:lang w:val="vi-VN"/>
        </w:rPr>
        <w:t>ngày </w:t>
      </w:r>
      <w:r w:rsidR="00471E02" w:rsidRPr="00B57D42">
        <w:rPr>
          <w:rFonts w:eastAsia="Times New Roman" w:cs="Times New Roman"/>
          <w:iCs/>
          <w:szCs w:val="28"/>
        </w:rPr>
        <w:t>18</w:t>
      </w:r>
      <w:r w:rsidR="00471E02" w:rsidRPr="00B57D42">
        <w:rPr>
          <w:rFonts w:eastAsia="Times New Roman" w:cs="Times New Roman"/>
          <w:iCs/>
          <w:szCs w:val="28"/>
          <w:lang w:val="vi-VN"/>
        </w:rPr>
        <w:t> tháng </w:t>
      </w:r>
      <w:r w:rsidR="00471E02" w:rsidRPr="00B57D42">
        <w:rPr>
          <w:rFonts w:eastAsia="Times New Roman" w:cs="Times New Roman"/>
          <w:iCs/>
          <w:szCs w:val="28"/>
        </w:rPr>
        <w:t>10</w:t>
      </w:r>
      <w:r w:rsidR="00471E02" w:rsidRPr="00B57D42">
        <w:rPr>
          <w:rFonts w:eastAsia="Times New Roman" w:cs="Times New Roman"/>
          <w:iCs/>
          <w:szCs w:val="28"/>
          <w:lang w:val="vi-VN"/>
        </w:rPr>
        <w:t> năm 2021</w:t>
      </w:r>
      <w:r w:rsidR="00471E02" w:rsidRPr="00B57D42">
        <w:rPr>
          <w:rFonts w:eastAsia="Times New Roman" w:cs="Times New Roman"/>
          <w:iCs/>
          <w:szCs w:val="28"/>
        </w:rPr>
        <w:t xml:space="preserve"> của UBND tỉnh Sơn La về ban hành </w:t>
      </w:r>
      <w:r w:rsidR="00471E02" w:rsidRPr="00B57D42">
        <w:rPr>
          <w:rFonts w:eastAsia="Times New Roman" w:cs="Times New Roman"/>
          <w:szCs w:val="28"/>
        </w:rPr>
        <w:t>Kế hoạch thực hiện Đề án </w:t>
      </w:r>
      <w:r w:rsidR="00471E02" w:rsidRPr="00B57D42">
        <w:rPr>
          <w:rFonts w:eastAsia="Times New Roman" w:cs="Times New Roman"/>
          <w:iCs/>
          <w:szCs w:val="28"/>
        </w:rPr>
        <w:t>“Xây dựng xã hội học tập giai đoạn 2021-2030”</w:t>
      </w:r>
      <w:r w:rsidR="00471E02" w:rsidRPr="00B57D42">
        <w:rPr>
          <w:rFonts w:eastAsia="Times New Roman" w:cs="Times New Roman"/>
          <w:szCs w:val="28"/>
        </w:rPr>
        <w:t xml:space="preserve"> trên địa bàn tỉnh Sơn La và Quyết định </w:t>
      </w:r>
      <w:r w:rsidR="00471E02" w:rsidRPr="00B57D42">
        <w:rPr>
          <w:rFonts w:cs="Times New Roman"/>
          <w:szCs w:val="28"/>
        </w:rPr>
        <w:t>số 242/QĐ-KHVN</w:t>
      </w:r>
      <w:r w:rsidR="00471E02" w:rsidRPr="00B57D42">
        <w:rPr>
          <w:rFonts w:cs="Times New Roman"/>
          <w:i/>
          <w:szCs w:val="28"/>
        </w:rPr>
        <w:t xml:space="preserve"> </w:t>
      </w:r>
      <w:r w:rsidR="00471E02" w:rsidRPr="00B57D42">
        <w:rPr>
          <w:rFonts w:cs="Times New Roman"/>
          <w:szCs w:val="28"/>
        </w:rPr>
        <w:t xml:space="preserve">ngày 28 tháng7năm 2022 về Ban hành Bộ tiêu chí và Hướng dẫn đánh giá, công nhận các danh hiệu “Gia đình học tập”, “Dòng họ học tập”, “Cộng đồng học tập”, “Đơn vị học tập” giai đoạn 2021 – 2030, </w:t>
      </w:r>
      <w:r w:rsidR="00471E02" w:rsidRPr="00B57D42">
        <w:rPr>
          <w:rFonts w:eastAsia="Times New Roman" w:cs="Times New Roman"/>
          <w:szCs w:val="28"/>
        </w:rPr>
        <w:t xml:space="preserve">Quyết định </w:t>
      </w:r>
      <w:r w:rsidR="00471E02" w:rsidRPr="00B57D42">
        <w:rPr>
          <w:rFonts w:cs="Times New Roman"/>
          <w:szCs w:val="28"/>
        </w:rPr>
        <w:t>số 244/QĐ-KHVN</w:t>
      </w:r>
      <w:r w:rsidR="00471E02" w:rsidRPr="00B57D42">
        <w:rPr>
          <w:rFonts w:cs="Times New Roman"/>
          <w:i/>
          <w:szCs w:val="28"/>
        </w:rPr>
        <w:t xml:space="preserve"> </w:t>
      </w:r>
      <w:r w:rsidR="00471E02" w:rsidRPr="00B57D42">
        <w:rPr>
          <w:rFonts w:cs="Times New Roman"/>
          <w:szCs w:val="28"/>
        </w:rPr>
        <w:t>ngày 28 tháng</w:t>
      </w:r>
      <w:r w:rsidR="00B96FD4" w:rsidRPr="00B57D42">
        <w:rPr>
          <w:rFonts w:cs="Times New Roman"/>
          <w:szCs w:val="28"/>
        </w:rPr>
        <w:t xml:space="preserve"> </w:t>
      </w:r>
      <w:r w:rsidR="00471E02" w:rsidRPr="00B57D42">
        <w:rPr>
          <w:rFonts w:cs="Times New Roman"/>
          <w:szCs w:val="28"/>
        </w:rPr>
        <w:t xml:space="preserve">7năm 2022 về </w:t>
      </w:r>
      <w:r w:rsidR="00471E02" w:rsidRPr="00B57D42">
        <w:rPr>
          <w:rFonts w:eastAsia="Times New Roman" w:cs="Times New Roman"/>
          <w:szCs w:val="28"/>
        </w:rPr>
        <w:t xml:space="preserve">Ban hành Bộ tiêu chí và Hướng dẫn đánh giá, công nhận danh hiệu “Công dân học tập” giai đoạn 2021 – 2030 của Hội Khuyến học Việt Nam. </w:t>
      </w:r>
      <w:r w:rsidR="00304C59" w:rsidRPr="00B57D42">
        <w:rPr>
          <w:rFonts w:cs="Times New Roman"/>
        </w:rPr>
        <w:t>Tuyên truyền các sự kiện quan trọng nhân kỷ niệm các ngày lễ lớn của dân tộc, “Tháng khuyến học”, “Ngày khuyến học Việt Nam”</w:t>
      </w:r>
      <w:r w:rsidR="00A34A63" w:rsidRPr="00B57D42">
        <w:rPr>
          <w:rFonts w:cs="Times New Roman"/>
        </w:rPr>
        <w:t>.</w:t>
      </w:r>
      <w:r w:rsidR="00304C59" w:rsidRPr="00B57D42">
        <w:rPr>
          <w:rFonts w:cs="Times New Roman"/>
        </w:rPr>
        <w:t xml:space="preserve"> </w:t>
      </w:r>
    </w:p>
    <w:p w:rsidR="00E062B2" w:rsidRPr="00B57D42" w:rsidRDefault="00E062B2" w:rsidP="00A37356">
      <w:pPr>
        <w:pStyle w:val="ListParagraph"/>
        <w:spacing w:before="120" w:after="0" w:line="240" w:lineRule="auto"/>
        <w:ind w:left="0" w:firstLine="720"/>
        <w:jc w:val="both"/>
        <w:rPr>
          <w:rFonts w:cs="Times New Roman"/>
        </w:rPr>
      </w:pPr>
      <w:r w:rsidRPr="00B57D42">
        <w:rPr>
          <w:rFonts w:cs="Times New Roman"/>
        </w:rPr>
        <w:t xml:space="preserve">- Phối hợp với </w:t>
      </w:r>
      <w:r w:rsidR="00663BAB" w:rsidRPr="00B57D42">
        <w:rPr>
          <w:rFonts w:cs="Times New Roman"/>
        </w:rPr>
        <w:t xml:space="preserve">Báo Sơn La, </w:t>
      </w:r>
      <w:r w:rsidRPr="00B57D42">
        <w:rPr>
          <w:rFonts w:cs="Times New Roman"/>
        </w:rPr>
        <w:t>Đài PTTH tỉ</w:t>
      </w:r>
      <w:r w:rsidR="00663BAB" w:rsidRPr="00B57D42">
        <w:rPr>
          <w:rFonts w:cs="Times New Roman"/>
        </w:rPr>
        <w:t xml:space="preserve">nh </w:t>
      </w:r>
      <w:r w:rsidRPr="00B57D42">
        <w:rPr>
          <w:rFonts w:cs="Times New Roman"/>
        </w:rPr>
        <w:t xml:space="preserve">duy trì và nâng cao chất lượng Chuyên mục Khuyến học, khuyến tài, xây dựng xã hội học tập trên </w:t>
      </w:r>
      <w:r w:rsidR="00AD658D" w:rsidRPr="00B57D42">
        <w:rPr>
          <w:rFonts w:cs="Times New Roman"/>
        </w:rPr>
        <w:t xml:space="preserve">Báo Sơn La và </w:t>
      </w:r>
      <w:r w:rsidRPr="00B57D42">
        <w:rPr>
          <w:rFonts w:cs="Times New Roman"/>
        </w:rPr>
        <w:t xml:space="preserve">sóng PTTH tỉnh, </w:t>
      </w:r>
      <w:r w:rsidR="00344F64" w:rsidRPr="00B57D42">
        <w:rPr>
          <w:rFonts w:cs="Times New Roman"/>
        </w:rPr>
        <w:t xml:space="preserve">mở </w:t>
      </w:r>
      <w:r w:rsidR="00540CA5" w:rsidRPr="00B57D42">
        <w:rPr>
          <w:rFonts w:cs="Times New Roman"/>
        </w:rPr>
        <w:t xml:space="preserve">Chuyên mục </w:t>
      </w:r>
      <w:r w:rsidRPr="00B57D42">
        <w:rPr>
          <w:rFonts w:cs="Times New Roman"/>
        </w:rPr>
        <w:t>trên Báo Sơn La và các cơ quan truyền thông.</w:t>
      </w:r>
    </w:p>
    <w:p w:rsidR="00E17B7B" w:rsidRPr="00B57D42" w:rsidRDefault="006C0E62" w:rsidP="00A37356">
      <w:pPr>
        <w:pStyle w:val="ListParagraph"/>
        <w:spacing w:before="120" w:after="0" w:line="240" w:lineRule="auto"/>
        <w:ind w:left="0" w:firstLine="720"/>
        <w:jc w:val="both"/>
        <w:rPr>
          <w:rFonts w:cs="Times New Roman"/>
        </w:rPr>
      </w:pPr>
      <w:r w:rsidRPr="00B57D42">
        <w:rPr>
          <w:rFonts w:cs="Times New Roman"/>
        </w:rPr>
        <w:t>- Tổ chức mở các lớp tập huấn, triển khai các văn bản của cấp trên theo chỉ</w:t>
      </w:r>
      <w:r w:rsidR="001300B7" w:rsidRPr="00B57D42">
        <w:rPr>
          <w:rFonts w:cs="Times New Roman"/>
        </w:rPr>
        <w:t xml:space="preserve"> </w:t>
      </w:r>
      <w:r w:rsidR="00304C59" w:rsidRPr="00B57D42">
        <w:rPr>
          <w:rFonts w:cs="Times New Roman"/>
        </w:rPr>
        <w:t xml:space="preserve">đạo của TW Hội, của tỉnh. </w:t>
      </w:r>
    </w:p>
    <w:p w:rsidR="00304C59" w:rsidRPr="00B57D42" w:rsidRDefault="0098445C" w:rsidP="00A37356">
      <w:pPr>
        <w:spacing w:before="120" w:after="0" w:line="240" w:lineRule="auto"/>
        <w:ind w:firstLine="720"/>
        <w:jc w:val="both"/>
        <w:rPr>
          <w:rFonts w:cs="Times New Roman"/>
        </w:rPr>
      </w:pPr>
      <w:r w:rsidRPr="00B57D42">
        <w:rPr>
          <w:rFonts w:cs="Times New Roman"/>
        </w:rPr>
        <w:t xml:space="preserve">- Tiếp tục </w:t>
      </w:r>
      <w:r w:rsidR="00344F64" w:rsidRPr="00B57D42">
        <w:rPr>
          <w:rFonts w:cs="Times New Roman"/>
        </w:rPr>
        <w:t xml:space="preserve">đổi mới, </w:t>
      </w:r>
      <w:r w:rsidRPr="00B57D42">
        <w:rPr>
          <w:rFonts w:cs="Times New Roman"/>
        </w:rPr>
        <w:t xml:space="preserve">nâng cao chất lượng tin, bài trên </w:t>
      </w:r>
      <w:r w:rsidR="00304C59" w:rsidRPr="00B57D42">
        <w:rPr>
          <w:rFonts w:cs="Times New Roman"/>
        </w:rPr>
        <w:t xml:space="preserve">trang Websilte </w:t>
      </w:r>
      <w:r w:rsidR="00344F64" w:rsidRPr="00B57D42">
        <w:rPr>
          <w:rFonts w:cs="Times New Roman"/>
        </w:rPr>
        <w:t>và Bản tin Khuyến học Sơn La.</w:t>
      </w:r>
    </w:p>
    <w:p w:rsidR="001300B7" w:rsidRPr="00B57D42" w:rsidRDefault="001300B7" w:rsidP="00A37356">
      <w:pPr>
        <w:spacing w:before="120" w:after="0" w:line="240" w:lineRule="auto"/>
        <w:ind w:firstLine="720"/>
        <w:jc w:val="both"/>
        <w:rPr>
          <w:rFonts w:cs="Times New Roman"/>
        </w:rPr>
      </w:pPr>
      <w:r w:rsidRPr="00B57D42">
        <w:rPr>
          <w:rFonts w:cs="Times New Roman"/>
        </w:rPr>
        <w:t>Tổ chức tôn vinh các nhà tài trợ, hảo tâm, các tấm gương khuyến học, các cơ quan, đơn vị, doanh nghiệp…có nhiều đóng góp cho sự nghiệp khuyến học, khuyến tài, xây dựng xã hội học tập.</w:t>
      </w:r>
    </w:p>
    <w:p w:rsidR="00304C59" w:rsidRPr="00B57D42" w:rsidRDefault="00304C59" w:rsidP="00A37356">
      <w:pPr>
        <w:pStyle w:val="ListParagraph"/>
        <w:spacing w:before="120" w:after="0" w:line="240" w:lineRule="auto"/>
        <w:ind w:left="0" w:firstLine="720"/>
        <w:jc w:val="both"/>
        <w:rPr>
          <w:rFonts w:cs="Times New Roman"/>
          <w:b/>
        </w:rPr>
      </w:pPr>
      <w:r w:rsidRPr="00B57D42">
        <w:rPr>
          <w:rFonts w:cs="Times New Roman"/>
          <w:b/>
        </w:rPr>
        <w:t>2. Đối với Hội Khuyến học các huyện, thành phố:</w:t>
      </w:r>
    </w:p>
    <w:p w:rsidR="007D5EBC" w:rsidRPr="00B57D42" w:rsidRDefault="006451D0" w:rsidP="00A37356">
      <w:pPr>
        <w:pStyle w:val="ListParagraph"/>
        <w:spacing w:before="120" w:after="0" w:line="240" w:lineRule="auto"/>
        <w:ind w:left="0" w:firstLine="720"/>
        <w:jc w:val="both"/>
        <w:rPr>
          <w:rFonts w:cs="Times New Roman"/>
        </w:rPr>
      </w:pPr>
      <w:r w:rsidRPr="00B57D42">
        <w:rPr>
          <w:rFonts w:cs="Times New Roman"/>
        </w:rPr>
        <w:t xml:space="preserve">-  Xây dựng Kế hoạch và tổ chức tuyên truyền các văn bản chỉ đạo của Đảng, Chính phủ, của tỉnh đáp ứng yêu cầu, nhiệm vụ của Hội phù hợp với tình hình địa phương. Tập trung tuyên truyền về những nội dung chủ yếu trong </w:t>
      </w:r>
      <w:r w:rsidR="002C600B" w:rsidRPr="00B57D42">
        <w:rPr>
          <w:rFonts w:cs="Times New Roman"/>
        </w:rPr>
        <w:t>Kết luận 49-KL/TW ngày 10/5/2019 của Ban Bí thư Trung ương Đảng, Chỉ thị số 14/CT-TTg ngày 25/5/2021 và Quyết định số 1373/QĐ-TTg ngày 30/7/2021 của Thủ tướng Chính phủ phê duyệt Đề án “Xây dựng xã hội học tập giai đoạn 2021-2030”. Quyết định 387/QĐ-TTg ngày 25/3/2022 của Thủ tướng Chính phủ về phê duyệt Chương trình “ Đẩy mạnh phong trào học tập suốt đời trong gia đình, dòng họ, cộng đồng, đơn vị giai đoạn 2021-2030”, Đề án “Công dân học tập”</w:t>
      </w:r>
      <w:r w:rsidR="007D5EBC" w:rsidRPr="00B57D42">
        <w:rPr>
          <w:rFonts w:cs="Times New Roman"/>
        </w:rPr>
        <w:t xml:space="preserve"> Quyết định số 242 và 244 của Hội Khuyến học Việt Nam;</w:t>
      </w:r>
      <w:r w:rsidR="002C600B" w:rsidRPr="00B57D42">
        <w:rPr>
          <w:rFonts w:cs="Times New Roman"/>
        </w:rPr>
        <w:t xml:space="preserve"> </w:t>
      </w:r>
      <w:r w:rsidR="007D5EBC" w:rsidRPr="00B57D42">
        <w:rPr>
          <w:rFonts w:cs="Times New Roman"/>
        </w:rPr>
        <w:t>Kế hoạch số 162 củ</w:t>
      </w:r>
      <w:r w:rsidR="00B461C9" w:rsidRPr="00B57D42">
        <w:rPr>
          <w:rFonts w:cs="Times New Roman"/>
        </w:rPr>
        <w:t>a B</w:t>
      </w:r>
      <w:r w:rsidR="007D5EBC" w:rsidRPr="00B57D42">
        <w:rPr>
          <w:rFonts w:cs="Times New Roman"/>
        </w:rPr>
        <w:t xml:space="preserve">an Thường vụ tỉnh ủy; </w:t>
      </w:r>
      <w:r w:rsidR="002C600B" w:rsidRPr="00B57D42">
        <w:rPr>
          <w:rFonts w:cs="Times New Roman"/>
        </w:rPr>
        <w:t xml:space="preserve">Quyết định số 2547/QĐ-UBND ngày 18/10/2021 của UBND tỉnh về ban hành Kế hoạch thực hiện Đề án “Xây dựng xã hội học tập giai đoạn 2021-2030” trên địa bàn </w:t>
      </w:r>
      <w:r w:rsidR="002C600B" w:rsidRPr="00B57D42">
        <w:rPr>
          <w:rFonts w:cs="Times New Roman"/>
        </w:rPr>
        <w:lastRenderedPageBreak/>
        <w:t xml:space="preserve">tỉnh Sơn La. </w:t>
      </w:r>
      <w:r w:rsidR="007D5EBC" w:rsidRPr="00B57D42">
        <w:rPr>
          <w:rFonts w:cs="Times New Roman"/>
        </w:rPr>
        <w:t>..</w:t>
      </w:r>
      <w:r w:rsidR="002C600B" w:rsidRPr="00B57D42">
        <w:rPr>
          <w:rFonts w:cs="Times New Roman"/>
        </w:rPr>
        <w:t xml:space="preserve"> Tuyên truyền các sự kiện quan trọng nhân kỷ niệm các ngày lễ lớn của dân tộc, “Tháng khuyến học”, “Ngày khuyến học Việt Nam”</w:t>
      </w:r>
      <w:r w:rsidR="00430E19" w:rsidRPr="00B57D42">
        <w:rPr>
          <w:rFonts w:cs="Times New Roman"/>
        </w:rPr>
        <w:t>…</w:t>
      </w:r>
    </w:p>
    <w:p w:rsidR="002C600B" w:rsidRPr="00B57D42" w:rsidRDefault="007D5EBC" w:rsidP="00A37356">
      <w:pPr>
        <w:pStyle w:val="ListParagraph"/>
        <w:spacing w:before="120" w:after="0" w:line="240" w:lineRule="auto"/>
        <w:ind w:left="0" w:firstLine="720"/>
        <w:jc w:val="both"/>
        <w:rPr>
          <w:rFonts w:cs="Times New Roman"/>
        </w:rPr>
      </w:pPr>
      <w:r w:rsidRPr="00B57D42">
        <w:rPr>
          <w:rFonts w:cs="Times New Roman"/>
        </w:rPr>
        <w:t xml:space="preserve">Tập trung tuyên truyền nâng cao chất lượng các mô hình học tập, phản ánh kịp thời những chuyển biến của phong trào trong giai đoạn chuyển đổi số, các năng lực thích ứng môi trường số trong các Bộ tiêu chí của các mô hình học tập; Tổ chức triển khai, kiểm tra, giám sát các hoạt động để đẩy mạnh chất lượng hoạt động; đồng chí Chủ tịch hội trực tiếp viết, gửi tin bài của đơn vị mình về Ban Biên tập Trang Thông tin điện tử </w:t>
      </w:r>
      <w:r w:rsidR="00C17768" w:rsidRPr="00B57D42">
        <w:rPr>
          <w:rFonts w:cs="Times New Roman"/>
        </w:rPr>
        <w:t xml:space="preserve"> và Bản tin Khuyến học Sơn La </w:t>
      </w:r>
      <w:r w:rsidRPr="00B57D42">
        <w:rPr>
          <w:rFonts w:cs="Times New Roman"/>
        </w:rPr>
        <w:t>của hội mỗi tháng</w:t>
      </w:r>
      <w:r w:rsidR="00C17768" w:rsidRPr="00B57D42">
        <w:rPr>
          <w:rFonts w:cs="Times New Roman"/>
        </w:rPr>
        <w:t xml:space="preserve">, mỗi loại hình </w:t>
      </w:r>
      <w:r w:rsidRPr="00B57D42">
        <w:rPr>
          <w:rFonts w:cs="Times New Roman"/>
        </w:rPr>
        <w:t xml:space="preserve"> ít nhất 2 tin &amp; bài. </w:t>
      </w:r>
      <w:r w:rsidR="00430E19" w:rsidRPr="00B57D42">
        <w:rPr>
          <w:rFonts w:cs="Times New Roman"/>
        </w:rPr>
        <w:t xml:space="preserve">Viết và cung cấp tin, bài, tư liệu </w:t>
      </w:r>
      <w:r w:rsidR="001A1288" w:rsidRPr="00B57D42">
        <w:rPr>
          <w:rFonts w:cs="Times New Roman"/>
        </w:rPr>
        <w:t>gửi Báo, Đài</w:t>
      </w:r>
      <w:r w:rsidR="002C600B" w:rsidRPr="00B57D42">
        <w:rPr>
          <w:rFonts w:cs="Times New Roman"/>
        </w:rPr>
        <w:t xml:space="preserve"> </w:t>
      </w:r>
      <w:r w:rsidR="001A1288" w:rsidRPr="00B57D42">
        <w:rPr>
          <w:rFonts w:cs="Times New Roman"/>
        </w:rPr>
        <w:t>để tuyên truyền, biểu dương khích lệ, động viên nhân rộng các mô hình học tập điển hình tiên tiến</w:t>
      </w:r>
      <w:r w:rsidR="00A34A63" w:rsidRPr="00B57D42">
        <w:rPr>
          <w:rFonts w:cs="Times New Roman"/>
        </w:rPr>
        <w:t>, gương người tốt việc tốt về khuyến học, khuyến tài, xây dựng xã hội học tập của địa phương, của tỉnh.</w:t>
      </w:r>
      <w:r w:rsidR="005670D4" w:rsidRPr="00B57D42">
        <w:rPr>
          <w:rFonts w:cs="Times New Roman"/>
        </w:rPr>
        <w:t xml:space="preserve"> </w:t>
      </w:r>
    </w:p>
    <w:p w:rsidR="005670D4" w:rsidRPr="00B57D42" w:rsidRDefault="005670D4" w:rsidP="00A37356">
      <w:pPr>
        <w:pStyle w:val="ListParagraph"/>
        <w:spacing w:before="120" w:after="0" w:line="240" w:lineRule="auto"/>
        <w:ind w:left="0" w:firstLine="720"/>
        <w:jc w:val="both"/>
        <w:rPr>
          <w:rFonts w:cs="Times New Roman"/>
        </w:rPr>
      </w:pPr>
      <w:r w:rsidRPr="00B57D42">
        <w:rPr>
          <w:rFonts w:cs="Times New Roman"/>
        </w:rPr>
        <w:t>Tận dụng mọi diễn đàn, nhân các ngày kỷ niệ</w:t>
      </w:r>
      <w:r w:rsidR="00D02C4F" w:rsidRPr="00B57D42">
        <w:rPr>
          <w:rFonts w:cs="Times New Roman"/>
        </w:rPr>
        <w:t>m</w:t>
      </w:r>
      <w:r w:rsidRPr="00B57D42">
        <w:rPr>
          <w:rFonts w:cs="Times New Roman"/>
        </w:rPr>
        <w:t>… để tuyên truyền, vận động, xây dựng, củng cố và phát triể</w:t>
      </w:r>
      <w:r w:rsidR="007D5EBC" w:rsidRPr="00B57D42">
        <w:rPr>
          <w:rFonts w:cs="Times New Roman"/>
        </w:rPr>
        <w:t xml:space="preserve">n phong trào, </w:t>
      </w:r>
      <w:r w:rsidR="0098565B" w:rsidRPr="00B57D42">
        <w:rPr>
          <w:rFonts w:cs="Times New Roman"/>
        </w:rPr>
        <w:t xml:space="preserve">vận động xây dựng </w:t>
      </w:r>
      <w:r w:rsidR="007D5EBC" w:rsidRPr="00B57D42">
        <w:rPr>
          <w:rFonts w:cs="Times New Roman"/>
        </w:rPr>
        <w:t xml:space="preserve">Quỹ Khuyến học một cách </w:t>
      </w:r>
      <w:r w:rsidRPr="00B57D42">
        <w:rPr>
          <w:rFonts w:cs="Times New Roman"/>
        </w:rPr>
        <w:t>bền vững, rộng khắp trên khắp các địa bàn.</w:t>
      </w:r>
    </w:p>
    <w:p w:rsidR="00486CFC" w:rsidRDefault="005670D4" w:rsidP="00A37356">
      <w:pPr>
        <w:pStyle w:val="ListParagraph"/>
        <w:spacing w:before="120" w:after="0" w:line="240" w:lineRule="auto"/>
        <w:ind w:left="0" w:firstLine="720"/>
        <w:jc w:val="both"/>
        <w:rPr>
          <w:rFonts w:cs="Times New Roman"/>
        </w:rPr>
      </w:pPr>
      <w:r w:rsidRPr="00B57D42">
        <w:rPr>
          <w:rFonts w:cs="Times New Roman"/>
        </w:rPr>
        <w:t>Báo cáo kết quả công tác tuyên truyền theo tháng, quý về Hội Khuyến học tỉnh.</w:t>
      </w:r>
    </w:p>
    <w:p w:rsidR="00284376" w:rsidRPr="00486CFC" w:rsidRDefault="00A501E2" w:rsidP="00A37356">
      <w:pPr>
        <w:pStyle w:val="ListParagraph"/>
        <w:spacing w:before="120" w:after="0" w:line="240" w:lineRule="auto"/>
        <w:ind w:left="0" w:firstLine="720"/>
        <w:jc w:val="both"/>
        <w:rPr>
          <w:rFonts w:cs="Times New Roman"/>
        </w:rPr>
      </w:pPr>
      <w:r w:rsidRPr="00B57D42">
        <w:rPr>
          <w:rFonts w:eastAsia="Times New Roman" w:cs="Times New Roman"/>
          <w:b/>
          <w:szCs w:val="28"/>
        </w:rPr>
        <w:t>3.</w:t>
      </w:r>
      <w:r w:rsidR="00D6097A">
        <w:rPr>
          <w:rFonts w:eastAsia="Times New Roman" w:cs="Times New Roman"/>
          <w:b/>
          <w:szCs w:val="28"/>
        </w:rPr>
        <w:t xml:space="preserve"> </w:t>
      </w:r>
      <w:r w:rsidR="009B54E3" w:rsidRPr="00B57D42">
        <w:rPr>
          <w:rFonts w:eastAsia="Times New Roman" w:cs="Times New Roman"/>
          <w:b/>
          <w:szCs w:val="28"/>
        </w:rPr>
        <w:t>Đối với Đảng ủy Khối Cơ quan và Doanh nghiệp tỉnh</w:t>
      </w:r>
      <w:r w:rsidR="0073294D" w:rsidRPr="00B57D42">
        <w:rPr>
          <w:rFonts w:eastAsia="Times New Roman" w:cs="Times New Roman"/>
          <w:b/>
          <w:szCs w:val="28"/>
        </w:rPr>
        <w:t xml:space="preserve"> và </w:t>
      </w:r>
      <w:r w:rsidR="004B2147" w:rsidRPr="00B57D42">
        <w:rPr>
          <w:rFonts w:eastAsia="Times New Roman" w:cs="Times New Roman"/>
          <w:b/>
          <w:szCs w:val="28"/>
        </w:rPr>
        <w:t xml:space="preserve">Ban Khuyến học </w:t>
      </w:r>
      <w:r w:rsidR="0073294D" w:rsidRPr="00B57D42">
        <w:rPr>
          <w:rFonts w:eastAsia="Times New Roman" w:cs="Times New Roman"/>
          <w:b/>
          <w:szCs w:val="28"/>
        </w:rPr>
        <w:t>các sở, ban, ngành</w:t>
      </w:r>
      <w:r w:rsidR="009B54E3" w:rsidRPr="00B57D42">
        <w:rPr>
          <w:rFonts w:eastAsia="Times New Roman" w:cs="Times New Roman"/>
          <w:b/>
          <w:szCs w:val="28"/>
        </w:rPr>
        <w:t>:</w:t>
      </w:r>
      <w:r w:rsidR="009B54E3" w:rsidRPr="00B57D42">
        <w:rPr>
          <w:rFonts w:eastAsia="Times New Roman" w:cs="Times New Roman"/>
          <w:szCs w:val="28"/>
        </w:rPr>
        <w:t xml:space="preserve"> </w:t>
      </w:r>
    </w:p>
    <w:p w:rsidR="00486CFC" w:rsidRDefault="009B54E3"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bCs/>
          <w:szCs w:val="28"/>
        </w:rPr>
      </w:pPr>
      <w:r w:rsidRPr="00B57D42">
        <w:rPr>
          <w:rFonts w:eastAsia="Times New Roman" w:cs="Times New Roman"/>
          <w:szCs w:val="28"/>
        </w:rPr>
        <w:t xml:space="preserve">Trong quá trình chỉ đạo hoạt động, đề nghị </w:t>
      </w:r>
      <w:r w:rsidRPr="00B57D42">
        <w:rPr>
          <w:rFonts w:cs="Times New Roman"/>
        </w:rPr>
        <w:t>nhấn mạnh vai trò</w:t>
      </w:r>
      <w:r w:rsidR="006309D9" w:rsidRPr="00B57D42">
        <w:rPr>
          <w:rFonts w:cs="Times New Roman"/>
        </w:rPr>
        <w:t xml:space="preserve">, trách nhiệm </w:t>
      </w:r>
      <w:r w:rsidRPr="00B57D42">
        <w:rPr>
          <w:rFonts w:cs="Times New Roman"/>
        </w:rPr>
        <w:t xml:space="preserve"> của các tổ chức Đảng và đảng viên trong công tác củng cố, xây dựng tổ chức Hội và phát triển hộ</w:t>
      </w:r>
      <w:r w:rsidR="006309D9" w:rsidRPr="00B57D42">
        <w:rPr>
          <w:rFonts w:cs="Times New Roman"/>
        </w:rPr>
        <w:t>i viên, cũng như</w:t>
      </w:r>
      <w:r w:rsidRPr="00B57D42">
        <w:rPr>
          <w:rFonts w:cs="Times New Roman"/>
        </w:rPr>
        <w:t xml:space="preserve"> các hoạt động khuyến học, khuyến tài, xây dựng xã hội học tập trong các cơ quan, doanh nghiệp, đơn vị</w:t>
      </w:r>
      <w:r w:rsidR="00E4354D" w:rsidRPr="00B57D42">
        <w:rPr>
          <w:rFonts w:cs="Times New Roman"/>
        </w:rPr>
        <w:t xml:space="preserve"> theo </w:t>
      </w:r>
      <w:r w:rsidR="00287322" w:rsidRPr="00B57D42">
        <w:rPr>
          <w:rFonts w:cs="Times New Roman"/>
          <w:bCs/>
          <w:szCs w:val="28"/>
        </w:rPr>
        <w:t>Chỉ thị 11- CT/TW của Bộ Chính trị, Kết luận 49- KH/TW củ</w:t>
      </w:r>
      <w:r w:rsidR="00C84894" w:rsidRPr="00B57D42">
        <w:rPr>
          <w:rFonts w:cs="Times New Roman"/>
          <w:bCs/>
          <w:szCs w:val="28"/>
        </w:rPr>
        <w:t>a Ban Bí thư</w:t>
      </w:r>
      <w:r w:rsidR="00287322" w:rsidRPr="00B57D42">
        <w:rPr>
          <w:rFonts w:cs="Times New Roman"/>
          <w:bCs/>
          <w:szCs w:val="28"/>
        </w:rPr>
        <w:t xml:space="preserve"> </w:t>
      </w:r>
      <w:r w:rsidR="00C84894" w:rsidRPr="00B57D42">
        <w:rPr>
          <w:rFonts w:cs="Times New Roman"/>
          <w:bCs/>
          <w:szCs w:val="28"/>
        </w:rPr>
        <w:t xml:space="preserve"> Trung ương Đảng </w:t>
      </w:r>
      <w:r w:rsidR="00722D15" w:rsidRPr="00B57D42">
        <w:rPr>
          <w:rFonts w:cs="Times New Roman"/>
          <w:bCs/>
          <w:szCs w:val="28"/>
        </w:rPr>
        <w:t>và</w:t>
      </w:r>
      <w:r w:rsidR="00287322" w:rsidRPr="00B57D42">
        <w:rPr>
          <w:rFonts w:cs="Times New Roman"/>
          <w:bCs/>
          <w:szCs w:val="28"/>
        </w:rPr>
        <w:t xml:space="preserve"> </w:t>
      </w:r>
      <w:r w:rsidR="00722D15" w:rsidRPr="00B57D42">
        <w:rPr>
          <w:rFonts w:cs="Times New Roman"/>
          <w:bCs/>
          <w:szCs w:val="28"/>
        </w:rPr>
        <w:t xml:space="preserve">Kế hoạch số </w:t>
      </w:r>
      <w:r w:rsidR="00722D15" w:rsidRPr="00B57D42">
        <w:rPr>
          <w:sz w:val="26"/>
          <w:szCs w:val="26"/>
          <w:lang w:val="fr-FR"/>
        </w:rPr>
        <w:t>162-KH/</w:t>
      </w:r>
      <w:r w:rsidR="00722D15" w:rsidRPr="00B57D42">
        <w:rPr>
          <w:szCs w:val="28"/>
          <w:lang w:val="fr-FR"/>
        </w:rPr>
        <w:t>TU</w:t>
      </w:r>
      <w:r w:rsidR="00722D15" w:rsidRPr="00B57D42">
        <w:rPr>
          <w:iCs/>
          <w:szCs w:val="28"/>
          <w:lang w:val="fr-FR"/>
        </w:rPr>
        <w:t xml:space="preserve"> ngày 04 tháng 10 năm 2019</w:t>
      </w:r>
      <w:r w:rsidR="00287322" w:rsidRPr="00B57D42">
        <w:rPr>
          <w:rFonts w:cs="Times New Roman"/>
          <w:bCs/>
          <w:szCs w:val="28"/>
        </w:rPr>
        <w:t xml:space="preserve"> của Tỉnh ủy Sơn La…</w:t>
      </w:r>
    </w:p>
    <w:p w:rsidR="00486CFC" w:rsidRDefault="00A47FBD"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szCs w:val="28"/>
        </w:rPr>
      </w:pPr>
      <w:r w:rsidRPr="00B57D42">
        <w:rPr>
          <w:rFonts w:cs="Times New Roman"/>
          <w:b/>
          <w:szCs w:val="28"/>
        </w:rPr>
        <w:t>4.</w:t>
      </w:r>
      <w:r w:rsidR="00D6097A">
        <w:rPr>
          <w:rFonts w:cs="Times New Roman"/>
          <w:b/>
          <w:szCs w:val="28"/>
        </w:rPr>
        <w:t xml:space="preserve"> </w:t>
      </w:r>
      <w:r w:rsidR="00A65263" w:rsidRPr="00B57D42">
        <w:rPr>
          <w:rFonts w:cs="Times New Roman"/>
          <w:b/>
          <w:szCs w:val="28"/>
        </w:rPr>
        <w:t xml:space="preserve">Đối với Báo Sơn La, Đài Phát thanh-Truyền hình tỉnh, </w:t>
      </w:r>
      <w:r w:rsidR="00BB5849" w:rsidRPr="00B57D42">
        <w:rPr>
          <w:rFonts w:cs="Times New Roman"/>
          <w:b/>
          <w:szCs w:val="28"/>
        </w:rPr>
        <w:t>Bản tin Thông báo</w:t>
      </w:r>
      <w:r w:rsidR="00A65263" w:rsidRPr="00B57D42">
        <w:rPr>
          <w:rFonts w:cs="Times New Roman"/>
          <w:b/>
          <w:szCs w:val="28"/>
        </w:rPr>
        <w:t xml:space="preserve"> nội bộ (Ban Tuyên giáo tỉnh ủy)</w:t>
      </w:r>
      <w:r w:rsidR="00A65263" w:rsidRPr="00B57D42">
        <w:rPr>
          <w:rFonts w:cs="Times New Roman"/>
          <w:szCs w:val="28"/>
        </w:rPr>
        <w:t xml:space="preserve"> </w:t>
      </w:r>
    </w:p>
    <w:p w:rsidR="00161FFF" w:rsidRPr="00486CFC" w:rsidRDefault="008F175C"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b/>
          <w:szCs w:val="28"/>
        </w:rPr>
      </w:pPr>
      <w:r w:rsidRPr="00B57D42">
        <w:rPr>
          <w:rFonts w:cs="Times New Roman"/>
          <w:szCs w:val="28"/>
        </w:rPr>
        <w:t>Đ</w:t>
      </w:r>
      <w:r w:rsidR="00A65263" w:rsidRPr="00B57D42">
        <w:rPr>
          <w:rFonts w:cs="Times New Roman"/>
          <w:szCs w:val="28"/>
        </w:rPr>
        <w:t>ề nghị</w:t>
      </w:r>
      <w:r w:rsidR="00CC2432" w:rsidRPr="00B57D42">
        <w:rPr>
          <w:rFonts w:cs="Times New Roman"/>
          <w:szCs w:val="28"/>
        </w:rPr>
        <w:t xml:space="preserve"> phối hợp với Hội Khuyến học tỉnh</w:t>
      </w:r>
      <w:r w:rsidR="00A65263" w:rsidRPr="00B57D42">
        <w:rPr>
          <w:rFonts w:cs="Times New Roman"/>
          <w:szCs w:val="28"/>
        </w:rPr>
        <w:t xml:space="preserve">: </w:t>
      </w:r>
      <w:r w:rsidR="00A65263" w:rsidRPr="00B57D42">
        <w:rPr>
          <w:rFonts w:cs="Times New Roman"/>
        </w:rPr>
        <w:t>Tuyên truyền, phổ biến những quan điểm,chủ trương, đường lối của Đảng, chính sách, pháp luật của Nhà nước về lĩnh vực khuyến học, khuyến tài, xây dựng xã hội học tập như: Kết luận 49-KL/TW ngày 10/5/2021; Chỉ thị số 14/CT-TTg ngày 25/5/2021 của Thủ tướng Chính phủ về “Đẩy mạnh công tác khuyến học, khuyến tài, xây dựng xã hội học tập giai đoạn 2021-2030”; Quyết định 1373/QĐ-TTg ngày 30/7/2021 của Thủ tướng Chính phủ phê duyệt Đề án “Xây dựng xã hội học tập giai đoạn 2021-2030 ”; Quyết định 387/QĐ-TTg ngày 25/3/2022 về phê duyệt Chương trình “ Đẩy mạnh phong trào học tập suốt đời trong gia đình, dòng họ, cộng đồng, đơn vị giai đoạn 2021-2030”; Quyết định 677/QĐ-TTg ngày 03/6/2022</w:t>
      </w:r>
      <w:r w:rsidR="00A65263" w:rsidRPr="00B57D42">
        <w:rPr>
          <w:rFonts w:eastAsia="Times New Roman" w:cs="Times New Roman"/>
          <w:i/>
          <w:iCs/>
          <w:sz w:val="24"/>
          <w:szCs w:val="24"/>
          <w:lang w:val="vi-VN"/>
        </w:rPr>
        <w:t xml:space="preserve"> </w:t>
      </w:r>
      <w:r w:rsidR="00A65263" w:rsidRPr="00B57D42">
        <w:rPr>
          <w:rFonts w:cs="Times New Roman"/>
        </w:rPr>
        <w:t xml:space="preserve">của Thủ tướng Chính phủ phê duyệt </w:t>
      </w:r>
      <w:r w:rsidR="00A65263" w:rsidRPr="00B57D42">
        <w:rPr>
          <w:rFonts w:eastAsia="Times New Roman" w:cs="Times New Roman"/>
          <w:szCs w:val="28"/>
          <w:lang w:val="vi-VN"/>
        </w:rPr>
        <w:t>Chương trình “Xây dựng mô hình Công dân học tập giai đoạn 2021 - 2030”</w:t>
      </w:r>
      <w:r w:rsidR="00A65263" w:rsidRPr="00B57D42">
        <w:rPr>
          <w:rFonts w:cs="Times New Roman"/>
        </w:rPr>
        <w:t>. Kế hoạch số</w:t>
      </w:r>
      <w:r w:rsidR="00A65263" w:rsidRPr="00B57D42">
        <w:rPr>
          <w:rFonts w:cs="Times New Roman"/>
          <w:sz w:val="26"/>
          <w:szCs w:val="26"/>
          <w:lang w:val="fr-FR"/>
        </w:rPr>
        <w:t xml:space="preserve"> 162-KH/</w:t>
      </w:r>
      <w:r w:rsidR="00A65263" w:rsidRPr="00B57D42">
        <w:rPr>
          <w:rFonts w:cs="Times New Roman"/>
          <w:szCs w:val="28"/>
          <w:lang w:val="fr-FR"/>
        </w:rPr>
        <w:t>TU</w:t>
      </w:r>
      <w:r w:rsidR="00A65263" w:rsidRPr="00B57D42">
        <w:rPr>
          <w:rFonts w:cs="Times New Roman"/>
          <w:iCs/>
          <w:szCs w:val="28"/>
          <w:lang w:val="fr-FR"/>
        </w:rPr>
        <w:t xml:space="preserve"> ngày 04 tháng 10 năm 2019 của </w:t>
      </w:r>
      <w:r w:rsidR="00A65263" w:rsidRPr="00B57D42">
        <w:rPr>
          <w:rFonts w:cs="Times New Roman"/>
          <w:lang w:val="fr-FR"/>
        </w:rPr>
        <w:t>Ban Thường vụ tỉnh ủy</w:t>
      </w:r>
      <w:r w:rsidR="00A65263" w:rsidRPr="00B57D42">
        <w:rPr>
          <w:rFonts w:cs="Times New Roman"/>
          <w:b/>
          <w:sz w:val="30"/>
          <w:szCs w:val="30"/>
          <w:lang w:val="fr-FR"/>
        </w:rPr>
        <w:t xml:space="preserve"> </w:t>
      </w:r>
      <w:r w:rsidR="00A65263" w:rsidRPr="00B57D42">
        <w:rPr>
          <w:rFonts w:cs="Times New Roman"/>
          <w:szCs w:val="28"/>
          <w:lang w:val="fr-FR"/>
        </w:rPr>
        <w:t>về thực hiện Kết luận số 49-KL/TW ngày 10/5/2019 của Ban Bí thư về tiếp tục thực hiện Chỉ thị số 11-CT/TW của Bộ Chính trị khóa X về tăng cường sự lãnh đạo của Đảng đối với công tác khuyến học, khuyến tài xây dựng xã hội học tập. Quyết định số 2547</w:t>
      </w:r>
      <w:r w:rsidR="00A65263" w:rsidRPr="00B57D42">
        <w:rPr>
          <w:rFonts w:eastAsia="Times New Roman" w:cs="Times New Roman"/>
          <w:szCs w:val="28"/>
          <w:lang w:val="vi-VN"/>
        </w:rPr>
        <w:t>/</w:t>
      </w:r>
      <w:r w:rsidR="00A65263" w:rsidRPr="00B57D42">
        <w:rPr>
          <w:rFonts w:eastAsia="Times New Roman" w:cs="Times New Roman"/>
          <w:szCs w:val="28"/>
        </w:rPr>
        <w:t>QĐ</w:t>
      </w:r>
      <w:r w:rsidR="00A65263" w:rsidRPr="00B57D42">
        <w:rPr>
          <w:rFonts w:eastAsia="Times New Roman" w:cs="Times New Roman"/>
          <w:szCs w:val="28"/>
          <w:lang w:val="vi-VN"/>
        </w:rPr>
        <w:t>-UBND</w:t>
      </w:r>
      <w:r w:rsidR="00A65263" w:rsidRPr="00B57D42">
        <w:rPr>
          <w:rFonts w:eastAsia="Times New Roman" w:cs="Times New Roman"/>
          <w:i/>
          <w:iCs/>
          <w:sz w:val="19"/>
          <w:szCs w:val="19"/>
          <w:lang w:val="vi-VN"/>
        </w:rPr>
        <w:t xml:space="preserve">, </w:t>
      </w:r>
      <w:r w:rsidR="00A65263" w:rsidRPr="00B57D42">
        <w:rPr>
          <w:rFonts w:eastAsia="Times New Roman" w:cs="Times New Roman"/>
          <w:iCs/>
          <w:szCs w:val="28"/>
          <w:lang w:val="vi-VN"/>
        </w:rPr>
        <w:t>ngày </w:t>
      </w:r>
      <w:r w:rsidR="00A65263" w:rsidRPr="00B57D42">
        <w:rPr>
          <w:rFonts w:eastAsia="Times New Roman" w:cs="Times New Roman"/>
          <w:iCs/>
          <w:szCs w:val="28"/>
        </w:rPr>
        <w:t>18</w:t>
      </w:r>
      <w:r w:rsidR="00A65263" w:rsidRPr="00B57D42">
        <w:rPr>
          <w:rFonts w:eastAsia="Times New Roman" w:cs="Times New Roman"/>
          <w:iCs/>
          <w:szCs w:val="28"/>
          <w:lang w:val="vi-VN"/>
        </w:rPr>
        <w:t> tháng </w:t>
      </w:r>
      <w:r w:rsidR="00A65263" w:rsidRPr="00B57D42">
        <w:rPr>
          <w:rFonts w:eastAsia="Times New Roman" w:cs="Times New Roman"/>
          <w:iCs/>
          <w:szCs w:val="28"/>
        </w:rPr>
        <w:t>10</w:t>
      </w:r>
      <w:r w:rsidR="00A65263" w:rsidRPr="00B57D42">
        <w:rPr>
          <w:rFonts w:eastAsia="Times New Roman" w:cs="Times New Roman"/>
          <w:iCs/>
          <w:szCs w:val="28"/>
          <w:lang w:val="vi-VN"/>
        </w:rPr>
        <w:t> năm 2021</w:t>
      </w:r>
      <w:r w:rsidR="00A65263" w:rsidRPr="00B57D42">
        <w:rPr>
          <w:rFonts w:eastAsia="Times New Roman" w:cs="Times New Roman"/>
          <w:iCs/>
          <w:szCs w:val="28"/>
        </w:rPr>
        <w:t xml:space="preserve"> của UBND tỉnh Sơn La về ban </w:t>
      </w:r>
      <w:r w:rsidR="00A65263" w:rsidRPr="00B57D42">
        <w:rPr>
          <w:rFonts w:eastAsia="Times New Roman" w:cs="Times New Roman"/>
          <w:iCs/>
          <w:szCs w:val="28"/>
        </w:rPr>
        <w:lastRenderedPageBreak/>
        <w:t xml:space="preserve">hành </w:t>
      </w:r>
      <w:r w:rsidR="00A65263" w:rsidRPr="00B57D42">
        <w:rPr>
          <w:rFonts w:eastAsia="Times New Roman" w:cs="Times New Roman"/>
          <w:szCs w:val="28"/>
        </w:rPr>
        <w:t>Kế hoạch thực hiện Đề án </w:t>
      </w:r>
      <w:r w:rsidR="00A65263" w:rsidRPr="00B57D42">
        <w:rPr>
          <w:rFonts w:eastAsia="Times New Roman" w:cs="Times New Roman"/>
          <w:iCs/>
          <w:szCs w:val="28"/>
        </w:rPr>
        <w:t>“Xây dựng xã hội học tập giai đoạn 2021-2030”</w:t>
      </w:r>
      <w:r w:rsidR="00A65263" w:rsidRPr="00B57D42">
        <w:rPr>
          <w:rFonts w:eastAsia="Times New Roman" w:cs="Times New Roman"/>
          <w:szCs w:val="28"/>
        </w:rPr>
        <w:t xml:space="preserve"> trên địa bàn tỉnh Sơn La và Quyết định </w:t>
      </w:r>
      <w:r w:rsidR="00A65263" w:rsidRPr="00B57D42">
        <w:rPr>
          <w:rFonts w:cs="Times New Roman"/>
          <w:szCs w:val="28"/>
        </w:rPr>
        <w:t>số 242/QĐ-KHVN</w:t>
      </w:r>
      <w:r w:rsidR="00A65263" w:rsidRPr="00B57D42">
        <w:rPr>
          <w:rFonts w:cs="Times New Roman"/>
          <w:i/>
          <w:szCs w:val="28"/>
        </w:rPr>
        <w:t xml:space="preserve"> </w:t>
      </w:r>
      <w:r w:rsidR="00A65263" w:rsidRPr="00B57D42">
        <w:rPr>
          <w:rFonts w:cs="Times New Roman"/>
          <w:szCs w:val="28"/>
        </w:rPr>
        <w:t xml:space="preserve">ngày 28 tháng7năm 2022 về Ban hành Bộ tiêu chí và Hướng dẫn đánh giá, công nhận các danh hiệu “Gia đình học tập”, “Dòng họ học tập”, “Cộng đồng học tập”, “Đơn vị học tập” giai đoạn 2021 – 2030, </w:t>
      </w:r>
      <w:r w:rsidR="00A65263" w:rsidRPr="00B57D42">
        <w:rPr>
          <w:rFonts w:eastAsia="Times New Roman" w:cs="Times New Roman"/>
          <w:szCs w:val="28"/>
        </w:rPr>
        <w:t xml:space="preserve">Quyết định </w:t>
      </w:r>
      <w:r w:rsidR="00A65263" w:rsidRPr="00B57D42">
        <w:rPr>
          <w:rFonts w:cs="Times New Roman"/>
          <w:szCs w:val="28"/>
        </w:rPr>
        <w:t>số 244/QĐ-KHVN</w:t>
      </w:r>
      <w:r w:rsidR="00A65263" w:rsidRPr="00B57D42">
        <w:rPr>
          <w:rFonts w:cs="Times New Roman"/>
          <w:i/>
          <w:szCs w:val="28"/>
        </w:rPr>
        <w:t xml:space="preserve"> </w:t>
      </w:r>
      <w:r w:rsidR="00A65263" w:rsidRPr="00B57D42">
        <w:rPr>
          <w:rFonts w:cs="Times New Roman"/>
          <w:szCs w:val="28"/>
        </w:rPr>
        <w:t>ngày 28 tháng</w:t>
      </w:r>
      <w:r w:rsidR="00742ED1" w:rsidRPr="00B57D42">
        <w:rPr>
          <w:rFonts w:cs="Times New Roman"/>
          <w:szCs w:val="28"/>
        </w:rPr>
        <w:t xml:space="preserve"> </w:t>
      </w:r>
      <w:r w:rsidR="00A65263" w:rsidRPr="00B57D42">
        <w:rPr>
          <w:rFonts w:cs="Times New Roman"/>
          <w:szCs w:val="28"/>
        </w:rPr>
        <w:t>7</w:t>
      </w:r>
      <w:r w:rsidR="00742ED1" w:rsidRPr="00B57D42">
        <w:rPr>
          <w:rFonts w:cs="Times New Roman"/>
          <w:szCs w:val="28"/>
        </w:rPr>
        <w:t xml:space="preserve"> </w:t>
      </w:r>
      <w:r w:rsidR="00A65263" w:rsidRPr="00B57D42">
        <w:rPr>
          <w:rFonts w:cs="Times New Roman"/>
          <w:szCs w:val="28"/>
        </w:rPr>
        <w:t xml:space="preserve">năm 2022 về </w:t>
      </w:r>
      <w:r w:rsidR="00A65263" w:rsidRPr="00B57D42">
        <w:rPr>
          <w:rFonts w:eastAsia="Times New Roman" w:cs="Times New Roman"/>
          <w:szCs w:val="28"/>
        </w:rPr>
        <w:t xml:space="preserve">Ban hành Bộ tiêu chí và Hướng dẫn đánh giá, công nhận danh hiệu “Công dân học tập” giai đoạn 2021 – 2030 của Hội Khuyến học Việt Nam. </w:t>
      </w:r>
    </w:p>
    <w:p w:rsidR="00983ACF" w:rsidRPr="00B57D42" w:rsidRDefault="00A65263"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rPr>
      </w:pPr>
      <w:r w:rsidRPr="00B57D42">
        <w:rPr>
          <w:rFonts w:eastAsia="Times New Roman" w:cs="Times New Roman"/>
          <w:szCs w:val="28"/>
        </w:rPr>
        <w:t>Đề nghị Đài Phát thanh-</w:t>
      </w:r>
      <w:r w:rsidRPr="00B57D42">
        <w:rPr>
          <w:rFonts w:cs="Times New Roman"/>
        </w:rPr>
        <w:t>Truyền hình tỉnh tiếp tục duy trì và nâng cao chất lượng chuyên mục “Khuyến học Sơn La”</w:t>
      </w:r>
      <w:r w:rsidRPr="00B57D42">
        <w:rPr>
          <w:rFonts w:eastAsia="Times New Roman" w:cs="Times New Roman"/>
          <w:szCs w:val="28"/>
        </w:rPr>
        <w:t xml:space="preserve"> </w:t>
      </w:r>
      <w:r w:rsidRPr="00B57D42">
        <w:rPr>
          <w:rFonts w:cs="Times New Roman"/>
        </w:rPr>
        <w:t xml:space="preserve">trên sóng PTTH của tỉnh bằng 3 thứ tiếng: Kinh, Thái, Mông vào các tối thứ 6 hàng tuần.( Hội Khuyến học các huyện, thành phố phối hợp với Đài TTTH huyện, thành phố cung cấp tư liệu để Đài PTTH tỉnh phát sóng các chương trình xen kẽ trong tháng như sau: </w:t>
      </w:r>
    </w:p>
    <w:p w:rsidR="00983ACF" w:rsidRPr="00B57D42" w:rsidRDefault="00A65263"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rPr>
      </w:pPr>
      <w:r w:rsidRPr="00B57D42">
        <w:rPr>
          <w:rFonts w:cs="Times New Roman"/>
        </w:rPr>
        <w:t xml:space="preserve">Tuần 1: Các điển hình tiêu biểu về Gia đình học tập; </w:t>
      </w:r>
    </w:p>
    <w:p w:rsidR="00983ACF" w:rsidRPr="00B57D42" w:rsidRDefault="00A65263"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rPr>
      </w:pPr>
      <w:r w:rsidRPr="00B57D42">
        <w:rPr>
          <w:rFonts w:cs="Times New Roman"/>
        </w:rPr>
        <w:t xml:space="preserve">Tuần 2: về Dòng họ học tập; </w:t>
      </w:r>
    </w:p>
    <w:p w:rsidR="00983ACF" w:rsidRPr="00B57D42" w:rsidRDefault="00A65263"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rPr>
      </w:pPr>
      <w:r w:rsidRPr="00B57D42">
        <w:rPr>
          <w:rFonts w:cs="Times New Roman"/>
        </w:rPr>
        <w:t xml:space="preserve">Tuần 3: về Cộng đồng học tập và Đơn vị học tập; </w:t>
      </w:r>
    </w:p>
    <w:p w:rsidR="00486CFC" w:rsidRDefault="00A65263"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rPr>
      </w:pPr>
      <w:r w:rsidRPr="00B57D42">
        <w:rPr>
          <w:rFonts w:cs="Times New Roman"/>
        </w:rPr>
        <w:t xml:space="preserve">Tuần 4: về Công dân học tập. </w:t>
      </w:r>
    </w:p>
    <w:p w:rsidR="00A37356" w:rsidRDefault="00A65263"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rPr>
      </w:pPr>
      <w:r w:rsidRPr="00B57D42">
        <w:rPr>
          <w:rFonts w:cs="Times New Roman"/>
        </w:rPr>
        <w:t>Đề nghị Báo Sơn La cho mở chuyên mục khuyến học trên báo</w:t>
      </w:r>
      <w:r w:rsidR="007F7F1B" w:rsidRPr="00B57D42">
        <w:rPr>
          <w:rFonts w:cs="Times New Roman"/>
        </w:rPr>
        <w:t xml:space="preserve"> Điện tử</w:t>
      </w:r>
      <w:r w:rsidRPr="00B57D42">
        <w:rPr>
          <w:rFonts w:cs="Times New Roman"/>
        </w:rPr>
        <w:t>.</w:t>
      </w:r>
    </w:p>
    <w:p w:rsidR="00983ACF" w:rsidRPr="00A37356" w:rsidRDefault="00983ACF" w:rsidP="00A37356">
      <w:pPr>
        <w:pStyle w:val="ListParagraph"/>
        <w:pBdr>
          <w:top w:val="dotted" w:sz="4" w:space="0" w:color="FFFFFF"/>
          <w:left w:val="dotted" w:sz="4" w:space="1" w:color="FFFFFF"/>
          <w:bottom w:val="dotted" w:sz="4" w:space="17" w:color="FFFFFF"/>
          <w:right w:val="dotted" w:sz="4" w:space="0" w:color="FFFFFF"/>
        </w:pBdr>
        <w:shd w:val="clear" w:color="auto" w:fill="FFFFFF"/>
        <w:spacing w:before="120" w:after="0" w:line="240" w:lineRule="auto"/>
        <w:ind w:left="0" w:firstLine="709"/>
        <w:jc w:val="both"/>
        <w:rPr>
          <w:rFonts w:cs="Times New Roman"/>
        </w:rPr>
      </w:pPr>
      <w:r w:rsidRPr="00B57D42">
        <w:rPr>
          <w:rFonts w:cs="Times New Roman"/>
        </w:rPr>
        <w:t>Trên đây là Kế hoạch tuyên truyền năm 2023</w:t>
      </w:r>
      <w:r w:rsidR="00D63C35" w:rsidRPr="00B57D42">
        <w:rPr>
          <w:rFonts w:cs="Times New Roman"/>
        </w:rPr>
        <w:t xml:space="preserve"> của Hội Khuyến học tỉnh Sơn La</w:t>
      </w:r>
      <w:r w:rsidRPr="00B57D42">
        <w:rPr>
          <w:rFonts w:cs="Times New Roman"/>
        </w:rPr>
        <w:t>, đề nghị các cơ quan phối hợp, Hội Khuyến học các huyện, thành phố, các hội, ban khuyến học trực thuộc tỉnh hộ</w:t>
      </w:r>
      <w:r w:rsidR="00D63C35" w:rsidRPr="00B57D42">
        <w:rPr>
          <w:rFonts w:cs="Times New Roman"/>
        </w:rPr>
        <w:t>i phối hợp t</w:t>
      </w:r>
      <w:r w:rsidRPr="00B57D42">
        <w:rPr>
          <w:rFonts w:cs="Times New Roman"/>
        </w:rPr>
        <w:t>hực hiện chất lượng, hiệu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37356" w:rsidTr="00A37356">
        <w:tc>
          <w:tcPr>
            <w:tcW w:w="4810" w:type="dxa"/>
          </w:tcPr>
          <w:p w:rsidR="00A37356" w:rsidRPr="00D6097A" w:rsidRDefault="00A37356" w:rsidP="00D6097A">
            <w:pPr>
              <w:rPr>
                <w:rFonts w:ascii="Times New Roman" w:hAnsi="Times New Roman"/>
                <w:i/>
                <w:sz w:val="22"/>
                <w:szCs w:val="22"/>
              </w:rPr>
            </w:pPr>
            <w:r w:rsidRPr="00D6097A">
              <w:rPr>
                <w:rFonts w:ascii="Times New Roman" w:hAnsi="Times New Roman"/>
                <w:b/>
                <w:i/>
                <w:sz w:val="24"/>
                <w:szCs w:val="24"/>
              </w:rPr>
              <w:t xml:space="preserve">Nơi nhận:                                                                              </w:t>
            </w:r>
            <w:r w:rsidRPr="00D6097A">
              <w:rPr>
                <w:rFonts w:ascii="Times New Roman" w:hAnsi="Times New Roman"/>
                <w:sz w:val="22"/>
                <w:szCs w:val="22"/>
              </w:rPr>
              <w:t>- Ban Tuyên giáo tỉnh ủy (để bc);                                                 - Ban Dân vận tỉnh ủy (để bc);</w:t>
            </w:r>
          </w:p>
          <w:p w:rsidR="00A37356" w:rsidRPr="00D6097A" w:rsidRDefault="00A37356" w:rsidP="00A37356">
            <w:pPr>
              <w:jc w:val="both"/>
              <w:rPr>
                <w:rFonts w:ascii="Times New Roman" w:hAnsi="Times New Roman"/>
                <w:i/>
                <w:sz w:val="22"/>
                <w:szCs w:val="22"/>
              </w:rPr>
            </w:pPr>
            <w:r w:rsidRPr="00D6097A">
              <w:rPr>
                <w:rFonts w:ascii="Times New Roman" w:hAnsi="Times New Roman"/>
                <w:sz w:val="22"/>
                <w:szCs w:val="22"/>
              </w:rPr>
              <w:t>- UBMTTQVN tỉnh (để bc);</w:t>
            </w:r>
          </w:p>
          <w:p w:rsidR="00A37356" w:rsidRPr="00D6097A" w:rsidRDefault="00A37356" w:rsidP="00A37356">
            <w:pPr>
              <w:jc w:val="both"/>
              <w:rPr>
                <w:rFonts w:ascii="Times New Roman" w:hAnsi="Times New Roman"/>
                <w:i/>
                <w:sz w:val="22"/>
                <w:szCs w:val="22"/>
              </w:rPr>
            </w:pPr>
            <w:r w:rsidRPr="00D6097A">
              <w:rPr>
                <w:rFonts w:ascii="Times New Roman" w:hAnsi="Times New Roman"/>
                <w:sz w:val="22"/>
                <w:szCs w:val="22"/>
              </w:rPr>
              <w:t>- Sở nội vụ ( để bc);</w:t>
            </w:r>
          </w:p>
          <w:p w:rsidR="00A37356" w:rsidRPr="00D6097A" w:rsidRDefault="00A37356" w:rsidP="00A37356">
            <w:pPr>
              <w:jc w:val="both"/>
              <w:rPr>
                <w:rFonts w:ascii="Times New Roman" w:hAnsi="Times New Roman"/>
                <w:i/>
                <w:sz w:val="22"/>
                <w:szCs w:val="22"/>
              </w:rPr>
            </w:pPr>
            <w:r w:rsidRPr="00D6097A">
              <w:rPr>
                <w:rFonts w:ascii="Times New Roman" w:hAnsi="Times New Roman"/>
                <w:sz w:val="22"/>
                <w:szCs w:val="22"/>
              </w:rPr>
              <w:t>- Sở Giáo dục và Đào tạo (để phối hợp);</w:t>
            </w:r>
          </w:p>
          <w:p w:rsidR="00A37356" w:rsidRPr="00D6097A" w:rsidRDefault="00A37356" w:rsidP="00A37356">
            <w:pPr>
              <w:jc w:val="both"/>
              <w:rPr>
                <w:rFonts w:ascii="Times New Roman" w:hAnsi="Times New Roman"/>
                <w:i/>
                <w:sz w:val="22"/>
                <w:szCs w:val="22"/>
              </w:rPr>
            </w:pPr>
            <w:r w:rsidRPr="00D6097A">
              <w:rPr>
                <w:rFonts w:ascii="Times New Roman" w:hAnsi="Times New Roman"/>
                <w:sz w:val="22"/>
                <w:szCs w:val="22"/>
              </w:rPr>
              <w:t>- Đảng ủy Khối các cơ quan và doang nghiệp;</w:t>
            </w:r>
          </w:p>
          <w:p w:rsidR="00A37356" w:rsidRPr="00D6097A" w:rsidRDefault="00A37356" w:rsidP="00A37356">
            <w:pPr>
              <w:jc w:val="both"/>
              <w:rPr>
                <w:rFonts w:ascii="Times New Roman" w:hAnsi="Times New Roman"/>
                <w:sz w:val="22"/>
                <w:szCs w:val="22"/>
              </w:rPr>
            </w:pPr>
            <w:r w:rsidRPr="00D6097A">
              <w:rPr>
                <w:rFonts w:ascii="Times New Roman" w:hAnsi="Times New Roman"/>
                <w:sz w:val="22"/>
                <w:szCs w:val="22"/>
              </w:rPr>
              <w:t xml:space="preserve">  Báo Sơn La, Đài PTTH tỉnh, Thông tin nội bộ</w:t>
            </w:r>
          </w:p>
          <w:p w:rsidR="00A37356" w:rsidRPr="00D6097A" w:rsidRDefault="00A37356" w:rsidP="00A37356">
            <w:pPr>
              <w:jc w:val="both"/>
              <w:rPr>
                <w:rFonts w:ascii="Times New Roman" w:hAnsi="Times New Roman"/>
                <w:i/>
                <w:sz w:val="22"/>
                <w:szCs w:val="22"/>
              </w:rPr>
            </w:pPr>
            <w:r w:rsidRPr="00D6097A">
              <w:rPr>
                <w:rFonts w:ascii="Times New Roman" w:hAnsi="Times New Roman"/>
                <w:sz w:val="22"/>
                <w:szCs w:val="22"/>
              </w:rPr>
              <w:t xml:space="preserve">     ( BTG ) (để phối hợp);                                                      </w:t>
            </w:r>
            <w:r w:rsidRPr="00D6097A">
              <w:rPr>
                <w:rFonts w:ascii="Times New Roman" w:hAnsi="Times New Roman"/>
                <w:b/>
                <w:sz w:val="22"/>
                <w:szCs w:val="22"/>
              </w:rPr>
              <w:t xml:space="preserve"> </w:t>
            </w:r>
          </w:p>
          <w:p w:rsidR="00A37356" w:rsidRPr="00D6097A" w:rsidRDefault="00A37356" w:rsidP="00A37356">
            <w:pPr>
              <w:jc w:val="both"/>
              <w:rPr>
                <w:rFonts w:ascii="Times New Roman" w:hAnsi="Times New Roman"/>
                <w:b/>
                <w:i/>
                <w:sz w:val="22"/>
                <w:szCs w:val="22"/>
              </w:rPr>
            </w:pPr>
            <w:r w:rsidRPr="00D6097A">
              <w:rPr>
                <w:rFonts w:ascii="Times New Roman" w:hAnsi="Times New Roman"/>
                <w:sz w:val="22"/>
                <w:szCs w:val="22"/>
              </w:rPr>
              <w:t xml:space="preserve">- Hội Khuyến học các huyện, thành phố (thực hiện);        </w:t>
            </w:r>
          </w:p>
          <w:p w:rsidR="00A37356" w:rsidRPr="00D6097A" w:rsidRDefault="00A37356" w:rsidP="00F54E3F">
            <w:pPr>
              <w:jc w:val="both"/>
              <w:rPr>
                <w:rFonts w:ascii="Times New Roman" w:hAnsi="Times New Roman"/>
                <w:i/>
                <w:sz w:val="22"/>
                <w:szCs w:val="22"/>
              </w:rPr>
            </w:pPr>
            <w:r w:rsidRPr="00D6097A">
              <w:rPr>
                <w:rFonts w:ascii="Times New Roman" w:hAnsi="Times New Roman"/>
                <w:sz w:val="22"/>
                <w:szCs w:val="22"/>
              </w:rPr>
              <w:t>- Lưu VP, Ban PT.</w:t>
            </w:r>
          </w:p>
        </w:tc>
        <w:tc>
          <w:tcPr>
            <w:tcW w:w="4811" w:type="dxa"/>
          </w:tcPr>
          <w:p w:rsidR="00A37356" w:rsidRPr="00D6097A" w:rsidRDefault="00D6097A" w:rsidP="00D6097A">
            <w:pPr>
              <w:jc w:val="center"/>
              <w:rPr>
                <w:rFonts w:ascii="Times New Roman" w:hAnsi="Times New Roman"/>
                <w:b/>
                <w:sz w:val="28"/>
                <w:szCs w:val="28"/>
              </w:rPr>
            </w:pPr>
            <w:r w:rsidRPr="00D6097A">
              <w:rPr>
                <w:rFonts w:ascii="Times New Roman" w:hAnsi="Times New Roman"/>
                <w:b/>
                <w:sz w:val="28"/>
                <w:szCs w:val="28"/>
              </w:rPr>
              <w:t>TM. BAN THƯỜNG VỤ</w:t>
            </w:r>
          </w:p>
          <w:p w:rsidR="00D6097A" w:rsidRPr="00D6097A" w:rsidRDefault="00D6097A" w:rsidP="00D6097A">
            <w:pPr>
              <w:jc w:val="center"/>
              <w:rPr>
                <w:rFonts w:ascii="Times New Roman" w:hAnsi="Times New Roman"/>
                <w:b/>
                <w:i/>
                <w:sz w:val="28"/>
                <w:szCs w:val="28"/>
              </w:rPr>
            </w:pPr>
            <w:r w:rsidRPr="00D6097A">
              <w:rPr>
                <w:rFonts w:ascii="Times New Roman" w:hAnsi="Times New Roman"/>
                <w:b/>
                <w:sz w:val="28"/>
                <w:szCs w:val="28"/>
              </w:rPr>
              <w:t>CHỦ TỊCH</w:t>
            </w:r>
          </w:p>
          <w:p w:rsidR="00D6097A" w:rsidRPr="00D6097A" w:rsidRDefault="00D6097A" w:rsidP="00D6097A">
            <w:pPr>
              <w:jc w:val="center"/>
              <w:rPr>
                <w:rFonts w:ascii="Times New Roman" w:hAnsi="Times New Roman"/>
                <w:sz w:val="28"/>
                <w:szCs w:val="28"/>
              </w:rPr>
            </w:pPr>
          </w:p>
          <w:p w:rsidR="00D6097A" w:rsidRPr="00D6097A" w:rsidRDefault="00D6097A" w:rsidP="00D6097A">
            <w:pPr>
              <w:jc w:val="center"/>
              <w:rPr>
                <w:rFonts w:ascii="Times New Roman" w:hAnsi="Times New Roman"/>
                <w:sz w:val="28"/>
                <w:szCs w:val="28"/>
              </w:rPr>
            </w:pPr>
          </w:p>
          <w:p w:rsidR="00D6097A" w:rsidRPr="00D6097A" w:rsidRDefault="00D6097A" w:rsidP="00D6097A">
            <w:pPr>
              <w:jc w:val="center"/>
              <w:rPr>
                <w:rFonts w:ascii="Times New Roman" w:hAnsi="Times New Roman"/>
                <w:sz w:val="28"/>
                <w:szCs w:val="28"/>
              </w:rPr>
            </w:pPr>
          </w:p>
          <w:p w:rsidR="00D6097A" w:rsidRPr="00D6097A" w:rsidRDefault="00D6097A" w:rsidP="00D6097A">
            <w:pPr>
              <w:jc w:val="center"/>
              <w:rPr>
                <w:rFonts w:ascii="Times New Roman" w:hAnsi="Times New Roman"/>
                <w:sz w:val="28"/>
                <w:szCs w:val="28"/>
              </w:rPr>
            </w:pPr>
          </w:p>
          <w:p w:rsidR="00D6097A" w:rsidRPr="00D6097A" w:rsidRDefault="00D6097A" w:rsidP="00D6097A">
            <w:pPr>
              <w:jc w:val="center"/>
              <w:rPr>
                <w:rFonts w:ascii="Times New Roman" w:hAnsi="Times New Roman"/>
                <w:sz w:val="28"/>
                <w:szCs w:val="28"/>
              </w:rPr>
            </w:pPr>
          </w:p>
          <w:p w:rsidR="00D6097A" w:rsidRPr="00D6097A" w:rsidRDefault="00D6097A" w:rsidP="00D6097A">
            <w:pPr>
              <w:tabs>
                <w:tab w:val="left" w:pos="1725"/>
              </w:tabs>
              <w:jc w:val="center"/>
              <w:rPr>
                <w:sz w:val="24"/>
                <w:szCs w:val="24"/>
              </w:rPr>
            </w:pPr>
            <w:r w:rsidRPr="00D6097A">
              <w:rPr>
                <w:rFonts w:ascii="Times New Roman" w:hAnsi="Times New Roman"/>
                <w:b/>
                <w:sz w:val="28"/>
                <w:szCs w:val="28"/>
              </w:rPr>
              <w:t>Mai Thu Hương</w:t>
            </w:r>
          </w:p>
        </w:tc>
      </w:tr>
    </w:tbl>
    <w:p w:rsidR="00DF5F7B" w:rsidRPr="00B57D42" w:rsidRDefault="00DF5F7B" w:rsidP="00DF5F7B">
      <w:pPr>
        <w:pStyle w:val="ListParagraph"/>
        <w:ind w:left="1069"/>
        <w:jc w:val="both"/>
        <w:rPr>
          <w:rFonts w:cs="Times New Roman"/>
        </w:rPr>
      </w:pPr>
    </w:p>
    <w:bookmarkEnd w:id="0"/>
    <w:p w:rsidR="00774BED" w:rsidRPr="00B57D42" w:rsidRDefault="00774BED"/>
    <w:sectPr w:rsidR="00774BED" w:rsidRPr="00B57D42" w:rsidSect="00BC7B21">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66E12"/>
    <w:multiLevelType w:val="hybridMultilevel"/>
    <w:tmpl w:val="C00ADD0A"/>
    <w:lvl w:ilvl="0" w:tplc="AD703C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483C7A"/>
    <w:multiLevelType w:val="hybridMultilevel"/>
    <w:tmpl w:val="E366642C"/>
    <w:lvl w:ilvl="0" w:tplc="4CD63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592C2D"/>
    <w:multiLevelType w:val="multilevel"/>
    <w:tmpl w:val="3906E6F4"/>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heme="minorHAnsi" w:hAnsi="Times New Roman"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2E238CE"/>
    <w:multiLevelType w:val="hybridMultilevel"/>
    <w:tmpl w:val="4978D2BA"/>
    <w:lvl w:ilvl="0" w:tplc="8DBCEE08">
      <w:start w:val="3"/>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F51DC1"/>
    <w:multiLevelType w:val="hybridMultilevel"/>
    <w:tmpl w:val="072EEB82"/>
    <w:lvl w:ilvl="0" w:tplc="C6703BEA">
      <w:start w:val="2"/>
      <w:numFmt w:val="bullet"/>
      <w:lvlText w:val="-"/>
      <w:lvlJc w:val="left"/>
      <w:pPr>
        <w:ind w:left="420" w:hanging="360"/>
      </w:pPr>
      <w:rPr>
        <w:rFonts w:ascii="Times New Roman" w:eastAsiaTheme="minorHAnsi" w:hAnsi="Times New Roman" w:cs="Times New Roman" w:hint="default"/>
        <w:b/>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401EB"/>
    <w:rsid w:val="00012D6F"/>
    <w:rsid w:val="000230F4"/>
    <w:rsid w:val="00027628"/>
    <w:rsid w:val="00062ECF"/>
    <w:rsid w:val="00075A62"/>
    <w:rsid w:val="000849F2"/>
    <w:rsid w:val="000A484D"/>
    <w:rsid w:val="000B3667"/>
    <w:rsid w:val="000C1031"/>
    <w:rsid w:val="000D7559"/>
    <w:rsid w:val="000E1B69"/>
    <w:rsid w:val="000F4B59"/>
    <w:rsid w:val="00106517"/>
    <w:rsid w:val="0011201A"/>
    <w:rsid w:val="00112FE4"/>
    <w:rsid w:val="00120C6C"/>
    <w:rsid w:val="001221B3"/>
    <w:rsid w:val="00124FE1"/>
    <w:rsid w:val="001300B7"/>
    <w:rsid w:val="0015189B"/>
    <w:rsid w:val="00155947"/>
    <w:rsid w:val="00161FFF"/>
    <w:rsid w:val="00164EAF"/>
    <w:rsid w:val="00172E63"/>
    <w:rsid w:val="001A1288"/>
    <w:rsid w:val="001C33C2"/>
    <w:rsid w:val="001E002D"/>
    <w:rsid w:val="001E2645"/>
    <w:rsid w:val="001E50A9"/>
    <w:rsid w:val="00211265"/>
    <w:rsid w:val="002347C3"/>
    <w:rsid w:val="00264FE5"/>
    <w:rsid w:val="00284376"/>
    <w:rsid w:val="00287322"/>
    <w:rsid w:val="002C0EE7"/>
    <w:rsid w:val="002C600B"/>
    <w:rsid w:val="002C636B"/>
    <w:rsid w:val="002D5BDF"/>
    <w:rsid w:val="002F1168"/>
    <w:rsid w:val="002F7016"/>
    <w:rsid w:val="00304C59"/>
    <w:rsid w:val="00316046"/>
    <w:rsid w:val="003401EB"/>
    <w:rsid w:val="00344F64"/>
    <w:rsid w:val="00352533"/>
    <w:rsid w:val="00352DFB"/>
    <w:rsid w:val="0035669F"/>
    <w:rsid w:val="0036173F"/>
    <w:rsid w:val="003651FA"/>
    <w:rsid w:val="00380019"/>
    <w:rsid w:val="00395BE1"/>
    <w:rsid w:val="003A5106"/>
    <w:rsid w:val="003B0EEC"/>
    <w:rsid w:val="003C13E4"/>
    <w:rsid w:val="003D1A6D"/>
    <w:rsid w:val="0041744F"/>
    <w:rsid w:val="0042619F"/>
    <w:rsid w:val="00430E19"/>
    <w:rsid w:val="00440C91"/>
    <w:rsid w:val="00450362"/>
    <w:rsid w:val="0046644E"/>
    <w:rsid w:val="00471E02"/>
    <w:rsid w:val="00473120"/>
    <w:rsid w:val="00486CFC"/>
    <w:rsid w:val="00494C54"/>
    <w:rsid w:val="004B2147"/>
    <w:rsid w:val="004C29AE"/>
    <w:rsid w:val="004C7BC9"/>
    <w:rsid w:val="004D0A2D"/>
    <w:rsid w:val="004F3B6B"/>
    <w:rsid w:val="00505CBD"/>
    <w:rsid w:val="00506D68"/>
    <w:rsid w:val="00512D87"/>
    <w:rsid w:val="00537261"/>
    <w:rsid w:val="00540CA5"/>
    <w:rsid w:val="005421A7"/>
    <w:rsid w:val="00551B75"/>
    <w:rsid w:val="005670D4"/>
    <w:rsid w:val="00595EBA"/>
    <w:rsid w:val="005A22D7"/>
    <w:rsid w:val="005B16D4"/>
    <w:rsid w:val="005C42E3"/>
    <w:rsid w:val="005C5332"/>
    <w:rsid w:val="005C5702"/>
    <w:rsid w:val="005C7653"/>
    <w:rsid w:val="005D26D6"/>
    <w:rsid w:val="005E3F0B"/>
    <w:rsid w:val="00605649"/>
    <w:rsid w:val="00622180"/>
    <w:rsid w:val="006246B6"/>
    <w:rsid w:val="006309D9"/>
    <w:rsid w:val="00642D63"/>
    <w:rsid w:val="00644D11"/>
    <w:rsid w:val="006451D0"/>
    <w:rsid w:val="00653FD3"/>
    <w:rsid w:val="00663BAB"/>
    <w:rsid w:val="00677B84"/>
    <w:rsid w:val="006A7919"/>
    <w:rsid w:val="006B254F"/>
    <w:rsid w:val="006C0E62"/>
    <w:rsid w:val="006E1B09"/>
    <w:rsid w:val="006E2026"/>
    <w:rsid w:val="007020AF"/>
    <w:rsid w:val="00703B2D"/>
    <w:rsid w:val="00705FA4"/>
    <w:rsid w:val="007103AB"/>
    <w:rsid w:val="00722D15"/>
    <w:rsid w:val="0073294D"/>
    <w:rsid w:val="00732C3E"/>
    <w:rsid w:val="00732EFB"/>
    <w:rsid w:val="00742ED1"/>
    <w:rsid w:val="00763237"/>
    <w:rsid w:val="00774BED"/>
    <w:rsid w:val="00781A4F"/>
    <w:rsid w:val="00781AB5"/>
    <w:rsid w:val="007932C7"/>
    <w:rsid w:val="007973D9"/>
    <w:rsid w:val="007A0123"/>
    <w:rsid w:val="007A3F7B"/>
    <w:rsid w:val="007B094C"/>
    <w:rsid w:val="007B42E9"/>
    <w:rsid w:val="007B6AB5"/>
    <w:rsid w:val="007C4CED"/>
    <w:rsid w:val="007D2341"/>
    <w:rsid w:val="007D5EBC"/>
    <w:rsid w:val="007E6FF2"/>
    <w:rsid w:val="007F7F1B"/>
    <w:rsid w:val="008043D0"/>
    <w:rsid w:val="00805734"/>
    <w:rsid w:val="0083227E"/>
    <w:rsid w:val="00841204"/>
    <w:rsid w:val="008920F3"/>
    <w:rsid w:val="00896A4F"/>
    <w:rsid w:val="008A0B02"/>
    <w:rsid w:val="008D1793"/>
    <w:rsid w:val="008D28C4"/>
    <w:rsid w:val="008F175C"/>
    <w:rsid w:val="008F645F"/>
    <w:rsid w:val="008F7244"/>
    <w:rsid w:val="009216DD"/>
    <w:rsid w:val="009239CA"/>
    <w:rsid w:val="00950860"/>
    <w:rsid w:val="009533AA"/>
    <w:rsid w:val="00983ACF"/>
    <w:rsid w:val="0098445C"/>
    <w:rsid w:val="0098565B"/>
    <w:rsid w:val="009A64E8"/>
    <w:rsid w:val="009B54E3"/>
    <w:rsid w:val="009C079F"/>
    <w:rsid w:val="009C4512"/>
    <w:rsid w:val="009D22DA"/>
    <w:rsid w:val="009E6E23"/>
    <w:rsid w:val="009F7072"/>
    <w:rsid w:val="00A34A63"/>
    <w:rsid w:val="00A37356"/>
    <w:rsid w:val="00A47FBD"/>
    <w:rsid w:val="00A501E2"/>
    <w:rsid w:val="00A50F96"/>
    <w:rsid w:val="00A65263"/>
    <w:rsid w:val="00A811B2"/>
    <w:rsid w:val="00A91D07"/>
    <w:rsid w:val="00A968C1"/>
    <w:rsid w:val="00AA25A3"/>
    <w:rsid w:val="00AB5B92"/>
    <w:rsid w:val="00AC476D"/>
    <w:rsid w:val="00AD658D"/>
    <w:rsid w:val="00AE047B"/>
    <w:rsid w:val="00AE05E1"/>
    <w:rsid w:val="00B03EAD"/>
    <w:rsid w:val="00B05372"/>
    <w:rsid w:val="00B1547E"/>
    <w:rsid w:val="00B17732"/>
    <w:rsid w:val="00B4015F"/>
    <w:rsid w:val="00B439E9"/>
    <w:rsid w:val="00B461C9"/>
    <w:rsid w:val="00B52328"/>
    <w:rsid w:val="00B57D42"/>
    <w:rsid w:val="00B96FD4"/>
    <w:rsid w:val="00BA28F9"/>
    <w:rsid w:val="00BB5849"/>
    <w:rsid w:val="00BC56A6"/>
    <w:rsid w:val="00BC7B21"/>
    <w:rsid w:val="00BD49AF"/>
    <w:rsid w:val="00BF5F16"/>
    <w:rsid w:val="00C15093"/>
    <w:rsid w:val="00C17768"/>
    <w:rsid w:val="00C74736"/>
    <w:rsid w:val="00C7617C"/>
    <w:rsid w:val="00C84894"/>
    <w:rsid w:val="00CA3740"/>
    <w:rsid w:val="00CB4078"/>
    <w:rsid w:val="00CC2432"/>
    <w:rsid w:val="00D02C4F"/>
    <w:rsid w:val="00D145D7"/>
    <w:rsid w:val="00D17110"/>
    <w:rsid w:val="00D22786"/>
    <w:rsid w:val="00D34399"/>
    <w:rsid w:val="00D6097A"/>
    <w:rsid w:val="00D6205E"/>
    <w:rsid w:val="00D63C35"/>
    <w:rsid w:val="00DA15E6"/>
    <w:rsid w:val="00DB6E7E"/>
    <w:rsid w:val="00DE1CF7"/>
    <w:rsid w:val="00DF4820"/>
    <w:rsid w:val="00DF5F7B"/>
    <w:rsid w:val="00E062B2"/>
    <w:rsid w:val="00E159F2"/>
    <w:rsid w:val="00E17B7B"/>
    <w:rsid w:val="00E341B5"/>
    <w:rsid w:val="00E35C52"/>
    <w:rsid w:val="00E4354D"/>
    <w:rsid w:val="00E47432"/>
    <w:rsid w:val="00E648F8"/>
    <w:rsid w:val="00E82A12"/>
    <w:rsid w:val="00E97160"/>
    <w:rsid w:val="00EA4EAA"/>
    <w:rsid w:val="00EB5586"/>
    <w:rsid w:val="00EC6BE8"/>
    <w:rsid w:val="00EE0B85"/>
    <w:rsid w:val="00EF277D"/>
    <w:rsid w:val="00EF320B"/>
    <w:rsid w:val="00F07152"/>
    <w:rsid w:val="00F10B87"/>
    <w:rsid w:val="00F1406A"/>
    <w:rsid w:val="00F34EA9"/>
    <w:rsid w:val="00F47C96"/>
    <w:rsid w:val="00F54E3F"/>
    <w:rsid w:val="00F55D38"/>
    <w:rsid w:val="00F63E20"/>
    <w:rsid w:val="00F7333D"/>
    <w:rsid w:val="00F85048"/>
    <w:rsid w:val="00F875DE"/>
    <w:rsid w:val="00F925AB"/>
    <w:rsid w:val="00FB3AF5"/>
    <w:rsid w:val="00FC3A3F"/>
    <w:rsid w:val="00FD6A53"/>
    <w:rsid w:val="00FE1193"/>
    <w:rsid w:val="00FE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1B2"/>
    <w:pPr>
      <w:ind w:left="720"/>
      <w:contextualSpacing/>
    </w:pPr>
  </w:style>
  <w:style w:type="table" w:styleId="TableGrid">
    <w:name w:val="Table Grid"/>
    <w:basedOn w:val="TableNormal"/>
    <w:uiPriority w:val="39"/>
    <w:rsid w:val="00FD6A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6</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Admin</cp:lastModifiedBy>
  <cp:revision>240</cp:revision>
  <cp:lastPrinted>2023-02-14T01:50:00Z</cp:lastPrinted>
  <dcterms:created xsi:type="dcterms:W3CDTF">2022-04-03T01:13:00Z</dcterms:created>
  <dcterms:modified xsi:type="dcterms:W3CDTF">2023-02-15T02:54:00Z</dcterms:modified>
</cp:coreProperties>
</file>